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34" w:rsidRDefault="00E10C30" w:rsidP="00775634">
      <w:pPr>
        <w:spacing w:before="100" w:beforeAutospacing="1" w:after="100" w:afterAutospacing="1"/>
        <w:contextualSpacing/>
        <w:jc w:val="center"/>
        <w:rPr>
          <w:bCs/>
          <w:u w:val="single"/>
        </w:rPr>
      </w:pPr>
      <w:r>
        <w:t xml:space="preserve">                                                                                                                                                                       </w:t>
      </w:r>
      <w:r w:rsidR="00775634">
        <w:rPr>
          <w:bCs/>
          <w:u w:val="single"/>
        </w:rPr>
        <w:t>MECLİS KARAR ÖZETLERİ</w:t>
      </w:r>
    </w:p>
    <w:p w:rsidR="00775634" w:rsidRDefault="00775634" w:rsidP="00775634">
      <w:pPr>
        <w:spacing w:before="100" w:beforeAutospacing="1" w:after="100" w:afterAutospacing="1"/>
        <w:contextualSpacing/>
        <w:jc w:val="center"/>
        <w:rPr>
          <w:bCs/>
          <w:u w:val="single"/>
        </w:rPr>
      </w:pPr>
    </w:p>
    <w:p w:rsidR="00775634" w:rsidRDefault="00775634" w:rsidP="00775634">
      <w:pPr>
        <w:pBdr>
          <w:bottom w:val="single" w:sz="6" w:space="1" w:color="auto"/>
        </w:pBdr>
        <w:spacing w:before="100" w:beforeAutospacing="1" w:after="100" w:afterAutospacing="1"/>
        <w:contextualSpacing/>
        <w:jc w:val="both"/>
      </w:pPr>
      <w:r>
        <w:t xml:space="preserve">     Çayeli Belediye Meclisinin 05.11.2019 tarihinde yapmış olduğu 2019 toplantı dönemi Kasım ayı toplantısı birinci birleşimi, birinci oturumuna ait karar özetleridir.</w:t>
      </w:r>
    </w:p>
    <w:p w:rsidR="00A401B9" w:rsidRDefault="00A401B9" w:rsidP="00775634">
      <w:pPr>
        <w:jc w:val="center"/>
      </w:pPr>
      <w:r>
        <w:t xml:space="preserve">     </w:t>
      </w:r>
    </w:p>
    <w:p w:rsidR="00A401B9" w:rsidRDefault="00A401B9" w:rsidP="00A401B9">
      <w:pPr>
        <w:jc w:val="both"/>
      </w:pPr>
      <w:r>
        <w:t xml:space="preserve">     Çayeli Belediye Meclisi 2019 toplantı dönemi </w:t>
      </w:r>
      <w:r w:rsidR="00965462">
        <w:t>Kasım</w:t>
      </w:r>
      <w:r>
        <w:t xml:space="preserve"> ayı birinci birleşimi birinci oturumunu yapmak üzere 0</w:t>
      </w:r>
      <w:r w:rsidR="00CD5D8E">
        <w:t>5</w:t>
      </w:r>
      <w:r>
        <w:t>.1</w:t>
      </w:r>
      <w:r w:rsidR="00CD5D8E">
        <w:t>1</w:t>
      </w:r>
      <w:r>
        <w:t xml:space="preserve">.2019 salı günü saat 10’de belediye meclis toplantı salonunda Belediye başkanı İsmail Hakki Çiftçi başkanlığında üyelerden Genç Sami Çomoğlu, Demir Taşçı, Muammer Gümüşler, Mehmet Fevzi Dayı, Yaşar Sarıibrahim, </w:t>
      </w:r>
      <w:bookmarkStart w:id="0" w:name="_Hlk12977109"/>
      <w:r>
        <w:t xml:space="preserve">Yusuf Ziya Saroğlu,  İdris Abanoz, Melek Yıldırım, Adnan Girit, Mehmet Ragıp Çataklı, Fatih Gümüş, Hasan Avcılar, Yusuf Ziya Şerifoğlu, Engin Levend ve Zeynep İşçen </w:t>
      </w:r>
      <w:bookmarkEnd w:id="0"/>
      <w:r>
        <w:t xml:space="preserve">iştiraki ile toplandı.      </w:t>
      </w:r>
    </w:p>
    <w:p w:rsidR="00454D30" w:rsidRDefault="00A401B9" w:rsidP="00A401B9">
      <w:pPr>
        <w:jc w:val="both"/>
      </w:pPr>
      <w:r>
        <w:t xml:space="preserve">     Meclis kâtipleri Melek Yıldırım ve Fatih Gümüş yerlerini aldılar.</w:t>
      </w:r>
    </w:p>
    <w:p w:rsidR="00454D30" w:rsidRDefault="00454D30" w:rsidP="00454D30">
      <w:pPr>
        <w:jc w:val="both"/>
      </w:pPr>
      <w:r>
        <w:t>KARAR 1-</w:t>
      </w:r>
      <w:r w:rsidRPr="00454D30">
        <w:t xml:space="preserve"> </w:t>
      </w:r>
      <w:r>
        <w:t xml:space="preserve">Belediye meclis başkanlığına sunulan ve havalesi yapılan yeni talepler sırası ile okunarak; </w:t>
      </w:r>
    </w:p>
    <w:p w:rsidR="00454D30" w:rsidRDefault="00454D30" w:rsidP="00A401B9">
      <w:pPr>
        <w:jc w:val="both"/>
      </w:pPr>
      <w:r w:rsidRPr="00454D30">
        <w:t xml:space="preserve">     </w:t>
      </w:r>
      <w:r>
        <w:t>1</w:t>
      </w:r>
      <w:r w:rsidR="00A401B9" w:rsidRPr="00454D30">
        <w:t>-</w:t>
      </w:r>
      <w:r w:rsidR="00A401B9">
        <w:t xml:space="preserve"> </w:t>
      </w:r>
      <w:r w:rsidR="00F332AE">
        <w:t>İmar ve Şehircilik Müdürlüğüne ait 01.11.2019 tarih 3240 sayılı yazı ile belediye meclisinin 01.10.2019 tarih 80 sayılı kararı ile imar plan notlarının ilgili maddelerinin düzenlenmesi amaçlı hazırlanan plan değişikliği talebi okundu</w:t>
      </w:r>
      <w:r>
        <w:t>.</w:t>
      </w:r>
      <w:r w:rsidR="00F332AE">
        <w:t xml:space="preserve"> </w:t>
      </w:r>
      <w:r>
        <w:t xml:space="preserve"> B</w:t>
      </w:r>
      <w:r w:rsidR="000B730B">
        <w:t>elediye meclisinin 01.10.2019 tarih 80 sayılı kararına istinaden imar plan notlarında değişiklik yapılması için hazırlanan imar plan değişikliğinin imar komisyonuna havale edilmesine oy birliği ile karar verildi.</w:t>
      </w:r>
      <w:r w:rsidR="00F332AE">
        <w:t xml:space="preserve"> </w:t>
      </w:r>
      <w:r w:rsidR="000B730B">
        <w:t xml:space="preserve"> </w:t>
      </w:r>
    </w:p>
    <w:p w:rsidR="00454D30" w:rsidRDefault="00454D30" w:rsidP="00A401B9">
      <w:pPr>
        <w:jc w:val="both"/>
      </w:pPr>
      <w:r>
        <w:t xml:space="preserve">      2</w:t>
      </w:r>
      <w:r w:rsidR="00A401B9" w:rsidRPr="00454D30">
        <w:t>-</w:t>
      </w:r>
      <w:r w:rsidR="005B32C0">
        <w:t xml:space="preserve"> Bütçe komisyonuna ait Sabuncular mahallesinde belediyeye ait taşınmazların satışı ile ilgili </w:t>
      </w:r>
      <w:bookmarkStart w:id="1" w:name="_Hlk23856674"/>
      <w:r w:rsidR="005B32C0">
        <w:t>10.09.2019 tarihli komisyon kararı okundu.</w:t>
      </w:r>
      <w:bookmarkEnd w:id="1"/>
      <w:r w:rsidR="005B32C0">
        <w:t xml:space="preserve"> </w:t>
      </w:r>
    </w:p>
    <w:p w:rsidR="00073B13" w:rsidRDefault="00454D30" w:rsidP="00A401B9">
      <w:pPr>
        <w:jc w:val="both"/>
      </w:pPr>
      <w:r>
        <w:t xml:space="preserve">     B</w:t>
      </w:r>
      <w:r w:rsidR="005B32C0">
        <w:t>elediyemize ait olan sabuncular mahallesinde bulunan taşınmazlar ile ilgili bütçe komisyon raporunun gündeme eklenerek gündemin altıncı sırasında görüşülmesine oy birliği ile karar verildi.</w:t>
      </w:r>
      <w:r w:rsidR="00402010">
        <w:t xml:space="preserve"> </w:t>
      </w:r>
      <w:r>
        <w:t xml:space="preserve"> </w:t>
      </w:r>
      <w:r w:rsidR="00F76F09">
        <w:t xml:space="preserve">     </w:t>
      </w:r>
    </w:p>
    <w:p w:rsidR="00454D30" w:rsidRDefault="00073B13" w:rsidP="00A401B9">
      <w:pPr>
        <w:jc w:val="both"/>
      </w:pPr>
      <w:r>
        <w:t xml:space="preserve">     </w:t>
      </w:r>
      <w:r w:rsidR="00454D30">
        <w:t>KARAR 2-</w:t>
      </w:r>
      <w:r w:rsidR="00F76F09" w:rsidRPr="008152C6">
        <w:t xml:space="preserve">Gündemin </w:t>
      </w:r>
      <w:r w:rsidR="00F76F09">
        <w:t>birinci</w:t>
      </w:r>
      <w:r w:rsidR="00F76F09" w:rsidRPr="008152C6">
        <w:t xml:space="preserve"> maddesinde yer alan 20</w:t>
      </w:r>
      <w:r>
        <w:t>20</w:t>
      </w:r>
      <w:r w:rsidR="00F76F09" w:rsidRPr="008152C6">
        <w:t xml:space="preserve"> yılı bütçesinin </w:t>
      </w:r>
      <w:r>
        <w:t>görüşül</w:t>
      </w:r>
      <w:r w:rsidR="00454D30">
        <w:t xml:space="preserve">dü.  </w:t>
      </w:r>
    </w:p>
    <w:p w:rsidR="00F76F09" w:rsidRPr="008152C6" w:rsidRDefault="00454D30" w:rsidP="00A401B9">
      <w:pPr>
        <w:jc w:val="both"/>
      </w:pPr>
      <w:r>
        <w:t xml:space="preserve">    </w:t>
      </w:r>
      <w:r w:rsidR="00F76F09" w:rsidRPr="008152C6">
        <w:t xml:space="preserve"> 20</w:t>
      </w:r>
      <w:r w:rsidR="00073B13">
        <w:t>20</w:t>
      </w:r>
      <w:r w:rsidR="00F76F09" w:rsidRPr="008152C6">
        <w:t xml:space="preserve"> yılı belediye bütçesinin bütçe komisyonuna havale edilmesine, bütçe komisyonuna</w:t>
      </w:r>
      <w:r w:rsidR="00073B13">
        <w:t xml:space="preserve"> </w:t>
      </w:r>
      <w:r w:rsidR="00F76F09">
        <w:t xml:space="preserve">süre verilmesine, </w:t>
      </w:r>
      <w:r w:rsidR="00F76F09" w:rsidRPr="008152C6">
        <w:t xml:space="preserve">bütçenin hazırlanacak rapora göre </w:t>
      </w:r>
      <w:r w:rsidR="00E10C30">
        <w:t>11</w:t>
      </w:r>
      <w:r w:rsidR="00F76F09" w:rsidRPr="008152C6">
        <w:t xml:space="preserve"> Kasım 201</w:t>
      </w:r>
      <w:r w:rsidR="00073B13">
        <w:t>9</w:t>
      </w:r>
      <w:r w:rsidR="00F76F09" w:rsidRPr="008152C6">
        <w:t xml:space="preserve"> </w:t>
      </w:r>
      <w:r w:rsidR="00E10C30">
        <w:t>Pazartesi</w:t>
      </w:r>
      <w:r w:rsidR="00F76F09" w:rsidRPr="008152C6">
        <w:t xml:space="preserve"> günü saat 1</w:t>
      </w:r>
      <w:r w:rsidR="00F76F09">
        <w:t>0</w:t>
      </w:r>
      <w:r w:rsidR="00F76F09" w:rsidRPr="008152C6">
        <w:t>:00’d</w:t>
      </w:r>
      <w:r w:rsidR="00F76F09">
        <w:t>a</w:t>
      </w:r>
      <w:r w:rsidR="00F76F09" w:rsidRPr="008152C6">
        <w:t xml:space="preserve"> yapılacak olan 201</w:t>
      </w:r>
      <w:r w:rsidR="00073B13">
        <w:t>9</w:t>
      </w:r>
      <w:r w:rsidR="00F76F09" w:rsidRPr="008152C6">
        <w:t xml:space="preserve"> yılı dönemi Kasım ayı meclis toplantısı ikinci birleşiminde görüşülmesine oy birliği ile karar verildi.</w:t>
      </w:r>
    </w:p>
    <w:p w:rsidR="000B4BE6" w:rsidRDefault="00F76F09" w:rsidP="000B4BE6">
      <w:pPr>
        <w:jc w:val="both"/>
      </w:pPr>
      <w:r w:rsidRPr="005F53CD">
        <w:t xml:space="preserve">     </w:t>
      </w:r>
      <w:r w:rsidR="000B4BE6">
        <w:t>KARAR 3-</w:t>
      </w:r>
      <w:r w:rsidRPr="005F53CD">
        <w:t>Gündemin yer alan 20</w:t>
      </w:r>
      <w:r w:rsidR="00073B13" w:rsidRPr="005F53CD">
        <w:t>20</w:t>
      </w:r>
      <w:r w:rsidRPr="005F53CD">
        <w:t xml:space="preserve"> yılı ücret tarifeleri görüşül</w:t>
      </w:r>
      <w:r w:rsidR="000B4BE6">
        <w:t xml:space="preserve">üp müzakere edildi.  </w:t>
      </w:r>
      <w:r w:rsidR="00305BBD">
        <w:t xml:space="preserve"> </w:t>
      </w:r>
    </w:p>
    <w:p w:rsidR="00405A16" w:rsidRDefault="000B4BE6" w:rsidP="000B4BE6">
      <w:pPr>
        <w:jc w:val="both"/>
      </w:pPr>
      <w:r>
        <w:t xml:space="preserve">     </w:t>
      </w:r>
      <w:r w:rsidRPr="002F70A0">
        <w:rPr>
          <w:sz w:val="22"/>
          <w:szCs w:val="22"/>
        </w:rPr>
        <w:t>Belediyemizce üretilen mal ve hizmetlere uygulanan ücretler için bütçe komisyonunun hazırlamış olduğu rapora</w:t>
      </w:r>
      <w:r>
        <w:t xml:space="preserve"> üzerine yapılan müzakere sonucu mecliste </w:t>
      </w:r>
      <w:r w:rsidR="00305BBD">
        <w:t>yapılan ayrı ayrı oylamada belediyeye ait ücret tarifelerinin 01.01.2020 tarihinden geçerli olmak üzere;</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15"/>
        <w:gridCol w:w="7513"/>
        <w:gridCol w:w="1559"/>
      </w:tblGrid>
      <w:tr w:rsidR="00405A16" w:rsidRPr="00405A16" w:rsidTr="00405A16">
        <w:trPr>
          <w:gridAfter w:val="1"/>
          <w:wAfter w:w="1559" w:type="dxa"/>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SU ÜCRETLERİ (KDV. HARİÇ)</w:t>
            </w: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Meskenler, Okullar, Hayır kurumları ve Hastaneler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Ticarethaneler, Bankalar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3,75.TL/M3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Resmi Kurumlar ve Askeri Birlikler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Fabrikalar ve İmalathaneler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Turistik Tesisler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3,75.TL/M3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Kayık çekek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3,75.TL/M3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 şantiyeleri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10,00.TL/M3</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Apartman ortak kullanım</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2,25.TL/M3</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SU DEPOZİTO ÜCRETLERİ</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jc w:val="both"/>
              <w:rPr>
                <w:bCs/>
                <w:color w:val="000000"/>
                <w:sz w:val="22"/>
                <w:szCs w:val="22"/>
                <w:lang w:eastAsia="tr-TR"/>
              </w:rPr>
            </w:pPr>
            <w:r w:rsidRPr="00405A16">
              <w:rPr>
                <w:bCs/>
                <w:color w:val="000000"/>
                <w:sz w:val="22"/>
                <w:szCs w:val="22"/>
                <w:lang w:eastAsia="tr-TR"/>
              </w:rPr>
              <w:t xml:space="preserve">                                          </w:t>
            </w: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Meskenler, Okullar, Hayır kurumları ve Hastaneler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Ticarethaneler, Bankalar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Resmi Kurumlar ve Askeri Birlikler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Fabrikalar ve İmalathaneler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lastRenderedPageBreak/>
              <w:t>Turistik Tesisler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Kayık çekek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 şantiyeleri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Apartman ortak kullanım</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300,00.TL</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SU TESİSLERİNE İŞTİRAK PAYLARI(KDV.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Meskenler, Okullar, Hayır kurumları ve Hastaneler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Ticarethaneler, Bankalar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Resmi Kurumlar ve Askeri Birlikler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Fabrikalar ve İmalathaneler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Turistik Tesisler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Kayık çekek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 şantiyeleri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Apartman ortak kullanım</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180,00.TL</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SU AÇMA VE DİĞER ÜCRETLER(KDV.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Meskenler, Okullar, Hayır kurumları ve Hastaneler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80,00.TL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Ticarethaneler, Bankalar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Resmi Kurumlar ve Askeri Birlikler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Fabrikalar ve İmalathaneler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Turistik Tesisler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Kayık çekek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 şantiyeleri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Apartman ortak kullanım</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SULARI KAPATILIP MÜHÜRLENEN ABONELERDEN MÜHÜR FEKKİ ÜCRETLERİ(KDV.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Birinci kez mühür fekkinde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320,00.TL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ikinci kez mühür fekkinde</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660,00.TL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Üçüncü kez mühür fekkinde</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1.100,00.TL</w:t>
            </w:r>
          </w:p>
        </w:tc>
      </w:tr>
      <w:tr w:rsidR="00405A16" w:rsidRPr="00405A16" w:rsidTr="00405A16">
        <w:trPr>
          <w:trHeight w:val="285"/>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AYRICA MAHKEMEYE VERİLİR.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 xml:space="preserve"> </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ŞUBE YOLU MASRAFLARI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 m2 kaldırım sökülmesi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35,00.TL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 m2 beton kırılması ve sökülmesi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 m2 kaldırım ve kanalizasyon tamiri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70,00.TL</w:t>
            </w:r>
          </w:p>
        </w:tc>
      </w:tr>
      <w:tr w:rsidR="00405A16" w:rsidRPr="00405A16" w:rsidTr="00405A16">
        <w:trPr>
          <w:trHeight w:val="300"/>
        </w:trPr>
        <w:tc>
          <w:tcPr>
            <w:tcW w:w="7528"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KANALİZASYON BAĞLAMA ÜCRETLERİ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Personel sayısı 1-50 olan fabrikalar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Personel sayısı 51-100 olan fabrikalar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4.100,00.TL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Personel sayısı 101-200 olan fabrikalar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5.500,00.TL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Personel sayısı 201 den fazla olan fabrikalar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9.250,00.TL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Hastaneler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3.400,00.TL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Resmi Kurumlar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6.700,00.TL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Lojmanlar (Her bağımsız bölüm için)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Otel ve Motel (Oda sayısı için)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275,00.TL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Pansiyon ve yurt binaları (Her kat için)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275,00.TL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Mesken ve İşyerleri (Her bağımsız bölüm için)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275,00.TL</w:t>
            </w:r>
          </w:p>
        </w:tc>
      </w:tr>
      <w:tr w:rsidR="00405A16" w:rsidRPr="00405A16" w:rsidTr="00405A16">
        <w:trPr>
          <w:trHeight w:val="300"/>
        </w:trPr>
        <w:tc>
          <w:tcPr>
            <w:tcW w:w="752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 xml:space="preserve">Gayri Sıhhi Müesseseler </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550,00.TL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İMAR ÜCRETLERİ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lastRenderedPageBreak/>
              <w:t>İskan Ruhsatı için yapı kontrol (her bağımsız bölüm)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 Çevre İşgal Ücreti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Kat İttifakı tesisi, Kat mülkiyeti tesisi (her bağımsız bölüm tasdik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Temel Vize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İnşaatlara kurulan levhalardan alınacak ücret</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Aplikasyon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400,00.TL</w:t>
            </w:r>
          </w:p>
        </w:tc>
      </w:tr>
      <w:tr w:rsidR="00405A16" w:rsidRPr="00405A16" w:rsidTr="00405A16">
        <w:trPr>
          <w:gridBefore w:val="1"/>
          <w:wBefore w:w="15" w:type="dxa"/>
          <w:trHeight w:val="28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İmar pafta ozalit çekim ücreti (1 Adet)</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275,00.TL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İskan aşamasında yapı resimler onay ücreti (resim başı)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Bitirme Belgesi (Taşeronlar)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Bitirme Belgesi (Kontrolörlerden)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Bitirme Belgesi (Kontrol Şeflerinden)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Bitirme Belgesi (Müteahhitlerden)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850,00.TL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Bitirme Belgesi (Teknisyen ve Sürveyanlar)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Plan Tadilat Teklifleri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1.375,00.TL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Asansör Ruhsatı (Her Tescilde)</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Vaziyet Plan Onay Ücreti (İskanda Bina Başı)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Ruhsat Onama Ücreti (Yeni Yapı İnşaatları)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İnşaatlardan Çıkan Hafriyat - Moloz (Beher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7,50.TL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Yıkım Ücreti (000-100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Yıkım Ücreti (101-200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Yıkım Ücreti (201-300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Yıkım Ücreti (301-400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Yeraltı Geçiş Hakkı Ücreti (metre)</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Klasör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 xml:space="preserve">50,00.TL </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Kot Tutanak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Kanal Katılım ücreti (m3)</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196,00.TL</w:t>
            </w:r>
          </w:p>
        </w:tc>
      </w:tr>
      <w:tr w:rsidR="00405A16" w:rsidRPr="00405A16" w:rsidTr="00405A16">
        <w:trPr>
          <w:gridBefore w:val="1"/>
          <w:wBefore w:w="15" w:type="dxa"/>
          <w:trHeight w:val="28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Yol Katılım  Ücreti (M2)</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İmar Durum Belge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Bilgi Amaçlı İmar Planı Örneği (Parsel Başı)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75,00.TL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Ozalit için proje talep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Ekspertiz Ücreti (Arşivden dosya çıkarma ve inceleme)</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60,00.TL</w:t>
            </w:r>
          </w:p>
        </w:tc>
      </w:tr>
      <w:tr w:rsidR="00405A16" w:rsidRPr="00405A16" w:rsidTr="00405A16">
        <w:trPr>
          <w:gridBefore w:val="1"/>
          <w:gridAfter w:val="1"/>
          <w:wBefore w:w="15" w:type="dxa"/>
          <w:wAfter w:w="1559" w:type="dxa"/>
          <w:trHeight w:val="300"/>
        </w:trPr>
        <w:tc>
          <w:tcPr>
            <w:tcW w:w="7513" w:type="dxa"/>
            <w:tcBorders>
              <w:top w:val="nil"/>
              <w:left w:val="nil"/>
              <w:bottom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-Kanal katılım ücreti ve Yol katılım ücretleri için “2464 Sayılı Belediyeler Kanunu Harcamalara katılma Payları ile ilgili Hükümlerinin Uygulamasına İlişkin Yönetmenlik “ ilgili maddelerine göre uygulama yapılır.</w:t>
            </w:r>
          </w:p>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ÇIKMA ÜCRETİ BEHER M2 BÖLGE GRUBUNA GÖRE (KDV. DAHİL)</w:t>
            </w: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 xml:space="preserve">1.Grup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2.Grup</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3.Grup</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4.Grup</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5.Grup</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6.Grup</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 MAKİNESİ ÜCRETLERİ (Akar yakıtlı)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Büyük Kepçe Saat Ücreti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Küçük Kepçe, Eder Saat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Büyük Kamyon Mahalle İçi Sefer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lastRenderedPageBreak/>
              <w:t>Küçük Kamyon Mahalle İçi Sefer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Vidanjör Ücreti Mahalle İçi Beher Tank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Tanker Su (Mahalle içi)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Belediyeye ait vasıtaların kiralanması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İLAN ÜCRETLERİ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25 Kelimeye kadar olan ilanlar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25 Kelimede fazla 50 kelimeye kadar olan ilanlar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50 Kelimeden sonrası için beher kelime için ilanlar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Odalardan beher ilanlar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Kamuya ait alanlara konulan/asılan ilan ücretleri (m2/TL.)</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u w:val="single"/>
                <w:lang w:eastAsia="tr-TR"/>
              </w:rPr>
            </w:pPr>
            <w:r w:rsidRPr="00405A16">
              <w:rPr>
                <w:bCs/>
                <w:color w:val="000000"/>
                <w:sz w:val="22"/>
                <w:szCs w:val="22"/>
                <w:u w:val="single"/>
                <w:lang w:eastAsia="tr-TR"/>
              </w:rPr>
              <w:t xml:space="preserve">BASILI EVRAK ve BASILI KAĞIT ÜCRETLERİ </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 İşyeri Açma Kart Ücretleri (KDV.DAHİL)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423"/>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Pastane, Kuyumcu, Ganyan Bayii, Konfeksiyon, Bilardo Salonları, Itriyat ve Hediyelik Eşya, D.T.M., Nalburiye, Kasap, Cep Telefon Ticareti, Fitnis Salon</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Market ve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Kargo İşletmeleri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Süpermarket, Market, Düğün Organizasyon Salonları, Sinema Salonları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Otobüs Yazıhaneleri, Oto Galeriler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Şehir İmar Palanı Dışındaki Bakkallar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Akaryakıt İstasyonları, Hazır Beton Santralleri, Mıcır ve Kum Eleme tesisleri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Umuma açık işyeri ve eğlence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Diğer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 Esnaf Sicil Defter Ücretleri (KDV.DAHİL)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519"/>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 xml:space="preserve">Pastane, Kuyumcu, Ganyan Bayii, Konfeksiyon, Bilardo Salonları, Itriyat ve Hediyelik Eşya, D.T.M., Nalburiye, Kasap, Cep Telefon Ticareti, Fitnis Salon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Market ve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Kargo İşletmeleri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Süpermarket, Market, Düğün Organizasyon Salonları, Sinema Salonları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Otobüs Yazıhaneleri, Oto Galeriler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Şehir İmar Palanı Dışındaki Bakkallar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Akaryakıt İstasyonları, Hazır Beton Santralleri, Mıcır ve Kum Eleme tesisleri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Umuma açık işyeri ve eğlence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Diğer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C- Esnaf Teftiş Defter Ücretleri (KDV.DAHİL)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47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Pastane, Kuyumcu, Ganyan Bayii, Konfeksiyon, Bilardo Salonları, Itriyat ve Hediyelik Eşya, D.T.M., Nalburiye, Kasap, Cep Telefon Ticareti, Fitnis Salon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 xml:space="preserve">150,00.TL </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Market ve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Ulusal Kargo İşletmeleri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Süpermarket, Market, Düğün Organizasyon Salonları, Sinema Salonları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500,00.TL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Otobüs Yazıhaneleri, Oto Galeriler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Şehir İmar Palanı Dışındaki Bakkallar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Akaryakıt İstasyonları, Hazır Beton Santralleri, Mıcır ve Kum Eleme tesisleri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Umuma açık işyeri ve eğlence 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225,00.TL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Diğer İşyerleri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100,00.TL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u w:val="single"/>
                <w:lang w:eastAsia="tr-TR"/>
              </w:rPr>
            </w:pPr>
            <w:r w:rsidRPr="00405A16">
              <w:rPr>
                <w:bCs/>
                <w:color w:val="000000"/>
                <w:sz w:val="22"/>
                <w:szCs w:val="22"/>
                <w:u w:val="single"/>
                <w:lang w:eastAsia="tr-TR"/>
              </w:rPr>
              <w:t>GAYRİ SIHHİ MÜESSESELER BASILI KAĞIT ÜCRETİ</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 Sanayi Siteleri(KDV.DAHİL)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lastRenderedPageBreak/>
              <w:t>Esnaf Sicil Defteri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Esnaf Teftiş Defteri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İşyeri Açma Ruhsat Kartı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Hafta Tatil Kart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150,00.TL</w:t>
            </w:r>
          </w:p>
        </w:tc>
      </w:tr>
      <w:tr w:rsidR="00405A16" w:rsidRPr="00405A16" w:rsidTr="00405A16">
        <w:trPr>
          <w:gridBefore w:val="1"/>
          <w:wBefore w:w="15" w:type="dxa"/>
          <w:trHeight w:val="300"/>
        </w:trPr>
        <w:tc>
          <w:tcPr>
            <w:tcW w:w="9072" w:type="dxa"/>
            <w:gridSpan w:val="2"/>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2- Akaryakıt İstasyonlar, Hazır Beton Santralleri, Mıcır ve Kum Eleme Tesisleri(KDV.DAHİL)</w:t>
            </w: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Esnaf Sicil Defteri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Esnaf Teftiş Defteri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İşyeri Açma Ruhsat Kartı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Hafta Tatil Kart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4.000,00.TL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3- Diğer İşyerleri(KDV.DAHİL)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Esnaf Sicil Defteri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Esnaf Teftiş Defteri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İşyeri Açma Ruhsat Kartı</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Hafta Tatil Kart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1.250,00.TL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SERVİS ARAÇLARI YÖNETMENLİĞİ GEREĞİNCE ALINACAK ÜCRETLER</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(KDV.DAHİL)</w:t>
            </w: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Servis Aracı İzin Belge Ücreti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110,00.TL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servis Aracı Araç Uygunluk Belge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110,00.TL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PARKOMAT ÜCRETLERİ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15 Dakikaya kadar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ÜCRETSİZ</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15 Dakikadan 60 Dakikaya Kadar</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3,00.TL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60 Dakikadan Sonra Her Saat için</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Parkomat Aylık Ücreti</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Pr>
                <w:bCs/>
                <w:color w:val="000000"/>
                <w:sz w:val="22"/>
                <w:szCs w:val="22"/>
                <w:lang w:eastAsia="tr-TR"/>
              </w:rPr>
              <w:t>120</w:t>
            </w:r>
            <w:r w:rsidRPr="00405A16">
              <w:rPr>
                <w:bCs/>
                <w:color w:val="000000"/>
                <w:sz w:val="22"/>
                <w:szCs w:val="22"/>
                <w:lang w:eastAsia="tr-TR"/>
              </w:rPr>
              <w:t>,00.TL</w:t>
            </w:r>
          </w:p>
        </w:tc>
      </w:tr>
      <w:tr w:rsidR="00405A16" w:rsidRPr="00405A16" w:rsidTr="00405A16">
        <w:trPr>
          <w:gridBefore w:val="1"/>
          <w:wBefore w:w="15" w:type="dxa"/>
          <w:trHeight w:val="300"/>
        </w:trPr>
        <w:tc>
          <w:tcPr>
            <w:tcW w:w="7513"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OTOBÜS TERMİNAL ÜCRETLERİ (KDV. DAHİL)</w:t>
            </w:r>
          </w:p>
        </w:tc>
        <w:tc>
          <w:tcPr>
            <w:tcW w:w="1559" w:type="dxa"/>
            <w:tcBorders>
              <w:top w:val="nil"/>
              <w:left w:val="nil"/>
              <w:bottom w:val="nil"/>
              <w:right w:val="nil"/>
            </w:tcBorders>
            <w:shd w:val="clear" w:color="auto" w:fill="auto"/>
            <w:noWrap/>
            <w:vAlign w:val="bottom"/>
            <w:hideMark/>
          </w:tcPr>
          <w:p w:rsidR="00405A16" w:rsidRPr="00405A16" w:rsidRDefault="00405A16" w:rsidP="00405A16">
            <w:pPr>
              <w:suppressAutoHyphens w:val="0"/>
              <w:rPr>
                <w:bCs/>
                <w:color w:val="000000"/>
                <w:sz w:val="22"/>
                <w:szCs w:val="22"/>
                <w:lang w:eastAsia="tr-TR"/>
              </w:rPr>
            </w:pPr>
          </w:p>
        </w:tc>
      </w:tr>
      <w:tr w:rsidR="00405A16" w:rsidRPr="00405A16" w:rsidTr="00405A16">
        <w:trPr>
          <w:gridBefore w:val="1"/>
          <w:wBefore w:w="15" w:type="dxa"/>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Küçük Otobüsler (12-18 Koltuk arası)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20,00.TL</w:t>
            </w:r>
          </w:p>
        </w:tc>
      </w:tr>
      <w:tr w:rsidR="00405A16" w:rsidRPr="00405A16" w:rsidTr="00405A16">
        <w:trPr>
          <w:gridBefore w:val="1"/>
          <w:wBefore w:w="15" w:type="dxa"/>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rPr>
                <w:bCs/>
                <w:color w:val="000000"/>
                <w:sz w:val="22"/>
                <w:szCs w:val="22"/>
                <w:lang w:eastAsia="tr-TR"/>
              </w:rPr>
            </w:pPr>
            <w:r w:rsidRPr="00405A16">
              <w:rPr>
                <w:bCs/>
                <w:color w:val="000000"/>
                <w:sz w:val="22"/>
                <w:szCs w:val="22"/>
                <w:lang w:eastAsia="tr-TR"/>
              </w:rPr>
              <w:t>Büyük Otobüsler (19 ve üzeri koltuk)</w:t>
            </w:r>
          </w:p>
        </w:tc>
        <w:tc>
          <w:tcPr>
            <w:tcW w:w="1559" w:type="dxa"/>
            <w:tcBorders>
              <w:top w:val="nil"/>
              <w:left w:val="nil"/>
              <w:bottom w:val="single" w:sz="4" w:space="0" w:color="auto"/>
              <w:right w:val="single" w:sz="4" w:space="0" w:color="auto"/>
            </w:tcBorders>
            <w:shd w:val="clear" w:color="auto" w:fill="auto"/>
            <w:noWrap/>
            <w:vAlign w:val="bottom"/>
            <w:hideMark/>
          </w:tcPr>
          <w:p w:rsidR="00405A16" w:rsidRPr="00405A16" w:rsidRDefault="00405A16" w:rsidP="00405A16">
            <w:pPr>
              <w:suppressAutoHyphens w:val="0"/>
              <w:jc w:val="right"/>
              <w:rPr>
                <w:bCs/>
                <w:color w:val="000000"/>
                <w:sz w:val="22"/>
                <w:szCs w:val="22"/>
                <w:lang w:eastAsia="tr-TR"/>
              </w:rPr>
            </w:pPr>
            <w:r w:rsidRPr="00405A16">
              <w:rPr>
                <w:bCs/>
                <w:color w:val="000000"/>
                <w:sz w:val="22"/>
                <w:szCs w:val="22"/>
                <w:lang w:eastAsia="tr-TR"/>
              </w:rPr>
              <w:t>25,00.TL</w:t>
            </w:r>
          </w:p>
        </w:tc>
      </w:tr>
    </w:tbl>
    <w:p w:rsidR="00405A16" w:rsidRPr="00405A16" w:rsidRDefault="00405A16" w:rsidP="00405A16">
      <w:pPr>
        <w:suppressAutoHyphens w:val="0"/>
        <w:spacing w:line="288" w:lineRule="auto"/>
        <w:jc w:val="both"/>
        <w:rPr>
          <w:rFonts w:eastAsia="Calibri"/>
          <w:bCs/>
          <w:kern w:val="20"/>
          <w:sz w:val="22"/>
          <w:szCs w:val="22"/>
          <w:lang w:eastAsia="ja-JP"/>
        </w:rPr>
      </w:pPr>
      <w:r w:rsidRPr="00405A16">
        <w:rPr>
          <w:rFonts w:eastAsia="Calibri"/>
          <w:bCs/>
          <w:kern w:val="20"/>
          <w:sz w:val="22"/>
          <w:szCs w:val="22"/>
          <w:lang w:eastAsia="ja-JP"/>
        </w:rPr>
        <w:t xml:space="preserve">     </w:t>
      </w:r>
      <w:r w:rsidR="00250B38">
        <w:rPr>
          <w:rFonts w:eastAsia="Calibri"/>
          <w:bCs/>
          <w:kern w:val="20"/>
          <w:sz w:val="22"/>
          <w:szCs w:val="22"/>
          <w:lang w:eastAsia="ja-JP"/>
        </w:rPr>
        <w:t xml:space="preserve">Olarak belirlenmesine, </w:t>
      </w:r>
      <w:r w:rsidRPr="00405A16">
        <w:rPr>
          <w:rFonts w:eastAsia="Calibri"/>
          <w:bCs/>
          <w:kern w:val="20"/>
          <w:sz w:val="22"/>
          <w:szCs w:val="22"/>
          <w:lang w:eastAsia="ja-JP"/>
        </w:rPr>
        <w:t xml:space="preserve">Belediyemize ait olup kiraya verilen gayrimenkullerin kiraları mevcut kiraların % 10 (yüzde on) artırılarak 1(bir) yıl uzatılarak yeni kiralara göre </w:t>
      </w:r>
      <w:r w:rsidR="0022715F">
        <w:rPr>
          <w:rFonts w:eastAsia="Calibri"/>
          <w:bCs/>
          <w:kern w:val="20"/>
          <w:sz w:val="22"/>
          <w:szCs w:val="22"/>
          <w:lang w:eastAsia="ja-JP"/>
        </w:rPr>
        <w:t xml:space="preserve">1 yıllık </w:t>
      </w:r>
      <w:r w:rsidRPr="00405A16">
        <w:rPr>
          <w:rFonts w:eastAsia="Calibri"/>
          <w:bCs/>
          <w:kern w:val="20"/>
          <w:sz w:val="22"/>
          <w:szCs w:val="22"/>
          <w:lang w:eastAsia="ja-JP"/>
        </w:rPr>
        <w:t>kontrat ve sözleşmelerinin yeniden yapılmasına</w:t>
      </w:r>
      <w:r w:rsidR="0022715F">
        <w:rPr>
          <w:rFonts w:eastAsia="Calibri"/>
          <w:bCs/>
          <w:kern w:val="20"/>
          <w:sz w:val="22"/>
          <w:szCs w:val="22"/>
          <w:lang w:eastAsia="ja-JP"/>
        </w:rPr>
        <w:t>,</w:t>
      </w:r>
      <w:r w:rsidRPr="00405A16">
        <w:rPr>
          <w:rFonts w:eastAsia="Calibri"/>
          <w:bCs/>
          <w:kern w:val="20"/>
          <w:sz w:val="22"/>
          <w:szCs w:val="22"/>
          <w:lang w:eastAsia="ja-JP"/>
        </w:rPr>
        <w:t xml:space="preserve"> </w:t>
      </w:r>
    </w:p>
    <w:p w:rsidR="00F76F09" w:rsidRDefault="00405A16" w:rsidP="00F76F09">
      <w:pPr>
        <w:jc w:val="both"/>
      </w:pPr>
      <w:r w:rsidRPr="00405A16">
        <w:rPr>
          <w:rFonts w:eastAsia="Calibri"/>
          <w:bCs/>
          <w:kern w:val="20"/>
          <w:sz w:val="22"/>
          <w:szCs w:val="22"/>
          <w:lang w:eastAsia="ja-JP"/>
        </w:rPr>
        <w:t xml:space="preserve">     11 Temmuz 2014 tarih ve 29057 sayılı Resmi Gazetede yayınlanan Belediye Gelirler Kanunu Genel Tebliği (seri No.:45) ne göre İlan ve Reklam Vergisi, Biletler girilmesi zorunlu olmayan eğlence yerlerine ait Eğlence Vergisi, İşgal Harcı, Tatil Günleri Çalışma Ruhsat Harcı ve İşyeri Açma İzin Harcına ilişkin matbu vergi ve harç tarifeleri 2464 sayılı kanunda belirtilen en alt ve en üst sınırları aşmamak şartıyla mahallin çeşitli semtleri arasındaki sosyal ve ekonomik farklılıklar göz önünde bulundurularak gruplara ayrılmış ve İçişleri Bakanlığına gönderilmiştir. Bakanlar Kurulunca tarife belirleninceye kadar uygulanacak tutarlar için 6527 sayılı Kanunun 6. Maddesi ile 2464 sayılı Kanuna Geçici 7. madde eklenmiştir. Geçici 7. Maddeye göre “2013 yılında uygulanmak üzere Belediye Meclisince belirlenmiş olan bu kanunun 15. Maddesi (İLAN ve REKLEM VERGİSİ) n de, 21. Maddesinin birinci fıkrasının (III) numaralı bendinde (EĞLENCE VERGİSİ), 56. Maddesi (İŞGAL HARCI), 60. Maddesi (TATİL GÜNLERİ ÇALIŞMA RUHSAT HARCI) ve 84. Maddesinin birinci fıkrasının 3 numaralı bendinde (İŞYERİ AÇMA ve İZİN HARCI) yer alan matbu vergi ve harç tarifeleri kanunun 96. Maddesinin (A) fıkrasının ikinci paragrafı gereğince Bakanlar Kurulunca tespit edilecek karar yürürlüğe girinceye kadar uygulamaya devam edilir” denmektedir. Bu madde hükmü uyarınca, yukarıda usul ve esasları belirtilen çerçevede Bakanlar Kurulu kararı yayımlanıncaya kadar söz konusu vergi ve harçların matbu tarifelerinin 2020 yılı</w:t>
      </w:r>
      <w:r w:rsidR="0022715F">
        <w:rPr>
          <w:rFonts w:eastAsia="Calibri"/>
          <w:bCs/>
          <w:kern w:val="20"/>
          <w:sz w:val="22"/>
          <w:szCs w:val="22"/>
          <w:lang w:eastAsia="ja-JP"/>
        </w:rPr>
        <w:t xml:space="preserve">nda </w:t>
      </w:r>
      <w:r w:rsidRPr="00405A16">
        <w:rPr>
          <w:rFonts w:eastAsia="Calibri"/>
          <w:bCs/>
          <w:kern w:val="20"/>
          <w:sz w:val="22"/>
          <w:szCs w:val="22"/>
          <w:lang w:eastAsia="ja-JP"/>
        </w:rPr>
        <w:t>uygulanmasına</w:t>
      </w:r>
      <w:r w:rsidR="00250B38">
        <w:rPr>
          <w:rFonts w:eastAsia="Calibri"/>
          <w:bCs/>
          <w:kern w:val="20"/>
          <w:sz w:val="22"/>
          <w:szCs w:val="22"/>
          <w:lang w:eastAsia="ja-JP"/>
        </w:rPr>
        <w:t>,</w:t>
      </w:r>
      <w:r>
        <w:t xml:space="preserve"> </w:t>
      </w:r>
      <w:r w:rsidR="00305BBD">
        <w:t xml:space="preserve">kararın ilgili birimlere gönderilmesine oy birliği ile karar verildi.  </w:t>
      </w:r>
    </w:p>
    <w:p w:rsidR="00EC63C2" w:rsidRDefault="00F76F09" w:rsidP="00EC63C2">
      <w:pPr>
        <w:jc w:val="both"/>
      </w:pPr>
      <w:r>
        <w:t xml:space="preserve">     </w:t>
      </w:r>
      <w:r w:rsidR="000B4BE6">
        <w:t>KARAR 4-</w:t>
      </w:r>
      <w:r>
        <w:t>Gündem</w:t>
      </w:r>
      <w:r w:rsidR="00EC63C2">
        <w:t>de</w:t>
      </w:r>
      <w:r>
        <w:t xml:space="preserve"> </w:t>
      </w:r>
      <w:r w:rsidR="00EC63C2">
        <w:t xml:space="preserve"> </w:t>
      </w:r>
      <w:r>
        <w:t xml:space="preserve"> yer alan </w:t>
      </w:r>
      <w:r w:rsidR="00360D95">
        <w:t xml:space="preserve"> imar konuları</w:t>
      </w:r>
      <w:r w:rsidR="00EC63C2">
        <w:t>n</w:t>
      </w:r>
      <w:r w:rsidR="000B4BE6">
        <w:t xml:space="preserve">da </w:t>
      </w:r>
      <w:bookmarkStart w:id="2" w:name="_Hlk23492500"/>
      <w:r w:rsidR="00EC63C2">
        <w:t>i</w:t>
      </w:r>
      <w:r w:rsidR="005F47B5" w:rsidRPr="005F47B5">
        <w:t>mar komisyonunda görüşülüp meclise gelen</w:t>
      </w:r>
      <w:r w:rsidR="005F47B5">
        <w:rPr>
          <w:b/>
          <w:bCs/>
        </w:rPr>
        <w:t xml:space="preserve"> </w:t>
      </w:r>
      <w:r w:rsidR="005F47B5" w:rsidRPr="007B2F59">
        <w:t xml:space="preserve"> </w:t>
      </w:r>
      <w:bookmarkEnd w:id="2"/>
      <w:r w:rsidR="005F47B5">
        <w:t xml:space="preserve">İmar ve Şehircilik Müdürlüğüne ait 26.09.2019 tarih 2862 sayılı yazı ile 22.02.2018 tarih 30340 sayılı Resmi Gazetede yayınlanan Otopark Yönetmeliğinin 12’inci maddesi gereğince </w:t>
      </w:r>
      <w:r w:rsidR="005F47B5">
        <w:lastRenderedPageBreak/>
        <w:t>yerleşim yerlerine göre 5 gruba ayrılarak otopark gruplarının belirlenmesi talebi</w:t>
      </w:r>
      <w:r w:rsidR="00C77217">
        <w:t>nin görüşül</w:t>
      </w:r>
      <w:r w:rsidR="00EC63C2">
        <w:t xml:space="preserve">üp müzakere edildi. </w:t>
      </w:r>
    </w:p>
    <w:p w:rsidR="0061169A" w:rsidRPr="00F95E23" w:rsidRDefault="00EC63C2" w:rsidP="0061169A">
      <w:pPr>
        <w:jc w:val="both"/>
        <w:rPr>
          <w:lang w:eastAsia="tr-TR"/>
        </w:rPr>
      </w:pPr>
      <w:r>
        <w:t xml:space="preserve">     </w:t>
      </w:r>
      <w:r w:rsidR="00F95E23" w:rsidRPr="00F95E23">
        <w:rPr>
          <w:lang w:eastAsia="tr-TR"/>
        </w:rPr>
        <w:t>3194 sayılı İmar Kanunu’nun 37. ve 44.maddeleri gereği 22.02.2018 tarih ve 30340 sayılı Resmi Gazete ’de yayımlanan Otopark Yönetmeliği’nin 12.maddesi hükümlerine göre yerleşim yerlerinin gruplandırılması amaçlı hazırlanan teklif değerlendirilmiştir. Buna göre;</w:t>
      </w:r>
    </w:p>
    <w:tbl>
      <w:tblPr>
        <w:tblStyle w:val="TabloKlavuzu"/>
        <w:tblW w:w="0" w:type="auto"/>
        <w:tblLook w:val="04A0" w:firstRow="1" w:lastRow="0" w:firstColumn="1" w:lastColumn="0" w:noHBand="0" w:noVBand="1"/>
      </w:tblPr>
      <w:tblGrid>
        <w:gridCol w:w="1444"/>
        <w:gridCol w:w="7617"/>
      </w:tblGrid>
      <w:tr w:rsidR="0061169A" w:rsidRPr="0061169A" w:rsidTr="00FE2763">
        <w:tc>
          <w:tcPr>
            <w:tcW w:w="1481" w:type="dxa"/>
          </w:tcPr>
          <w:p w:rsidR="0061169A" w:rsidRPr="0061169A" w:rsidRDefault="0061169A" w:rsidP="0061169A">
            <w:pPr>
              <w:overflowPunct w:val="0"/>
              <w:jc w:val="center"/>
            </w:pPr>
            <w:r w:rsidRPr="0061169A">
              <w:t>Grubu</w:t>
            </w:r>
          </w:p>
        </w:tc>
        <w:tc>
          <w:tcPr>
            <w:tcW w:w="7997" w:type="dxa"/>
          </w:tcPr>
          <w:p w:rsidR="0061169A" w:rsidRPr="0061169A" w:rsidRDefault="0061169A" w:rsidP="0061169A">
            <w:pPr>
              <w:overflowPunct w:val="0"/>
              <w:jc w:val="center"/>
            </w:pPr>
            <w:r w:rsidRPr="0061169A">
              <w:t>Gruba dahil olan alanlar</w:t>
            </w:r>
          </w:p>
        </w:tc>
      </w:tr>
      <w:tr w:rsidR="0061169A" w:rsidRPr="0061169A" w:rsidTr="00FE2763">
        <w:tc>
          <w:tcPr>
            <w:tcW w:w="1481" w:type="dxa"/>
          </w:tcPr>
          <w:p w:rsidR="0061169A" w:rsidRPr="0061169A" w:rsidRDefault="0061169A" w:rsidP="0061169A">
            <w:pPr>
              <w:overflowPunct w:val="0"/>
              <w:jc w:val="both"/>
            </w:pPr>
            <w:r w:rsidRPr="0061169A">
              <w:t>2’inci Grup</w:t>
            </w:r>
          </w:p>
        </w:tc>
        <w:tc>
          <w:tcPr>
            <w:tcW w:w="7997" w:type="dxa"/>
          </w:tcPr>
          <w:p w:rsidR="0061169A" w:rsidRPr="0061169A" w:rsidRDefault="0061169A" w:rsidP="0061169A">
            <w:pPr>
              <w:suppressAutoHyphens w:val="0"/>
              <w:jc w:val="both"/>
              <w:rPr>
                <w:lang w:eastAsia="tr-TR"/>
              </w:rPr>
            </w:pPr>
            <w:r w:rsidRPr="0061169A">
              <w:rPr>
                <w:lang w:eastAsia="tr-TR"/>
              </w:rPr>
              <w:t xml:space="preserve">* Niyazi Çavuşoğlu Caddesi </w:t>
            </w:r>
          </w:p>
          <w:p w:rsidR="0061169A" w:rsidRPr="0061169A" w:rsidRDefault="0061169A" w:rsidP="0061169A">
            <w:pPr>
              <w:suppressAutoHyphens w:val="0"/>
              <w:jc w:val="both"/>
              <w:rPr>
                <w:lang w:eastAsia="tr-TR"/>
              </w:rPr>
            </w:pPr>
            <w:r w:rsidRPr="0061169A">
              <w:rPr>
                <w:lang w:eastAsia="tr-TR"/>
              </w:rPr>
              <w:t>* 15 Temmuz Şehitler Meydanı</w:t>
            </w:r>
          </w:p>
          <w:p w:rsidR="0061169A" w:rsidRPr="0061169A" w:rsidRDefault="0061169A" w:rsidP="0061169A">
            <w:pPr>
              <w:suppressAutoHyphens w:val="0"/>
              <w:jc w:val="both"/>
              <w:rPr>
                <w:lang w:eastAsia="tr-TR"/>
              </w:rPr>
            </w:pPr>
            <w:r w:rsidRPr="0061169A">
              <w:rPr>
                <w:lang w:eastAsia="tr-TR"/>
              </w:rPr>
              <w:t>* Hayati Yazıcı Meydanı</w:t>
            </w:r>
          </w:p>
          <w:p w:rsidR="0061169A" w:rsidRPr="0061169A" w:rsidRDefault="0061169A" w:rsidP="0061169A">
            <w:pPr>
              <w:suppressAutoHyphens w:val="0"/>
              <w:jc w:val="both"/>
              <w:rPr>
                <w:lang w:eastAsia="tr-TR"/>
              </w:rPr>
            </w:pPr>
            <w:r w:rsidRPr="0061169A">
              <w:rPr>
                <w:lang w:eastAsia="tr-TR"/>
              </w:rPr>
              <w:t>* M. Akif Ersoy Meydanı</w:t>
            </w:r>
          </w:p>
          <w:p w:rsidR="0061169A" w:rsidRPr="0061169A" w:rsidRDefault="0061169A" w:rsidP="0061169A">
            <w:pPr>
              <w:suppressAutoHyphens w:val="0"/>
              <w:jc w:val="both"/>
              <w:rPr>
                <w:lang w:eastAsia="tr-TR"/>
              </w:rPr>
            </w:pPr>
            <w:r w:rsidRPr="0061169A">
              <w:rPr>
                <w:lang w:eastAsia="tr-TR"/>
              </w:rPr>
              <w:t>*Yaşar Yılmaz Caddesi</w:t>
            </w:r>
          </w:p>
          <w:p w:rsidR="0061169A" w:rsidRPr="0061169A" w:rsidRDefault="0061169A" w:rsidP="0061169A">
            <w:pPr>
              <w:suppressAutoHyphens w:val="0"/>
              <w:jc w:val="both"/>
              <w:rPr>
                <w:lang w:eastAsia="tr-TR"/>
              </w:rPr>
            </w:pPr>
            <w:r w:rsidRPr="0061169A">
              <w:rPr>
                <w:lang w:eastAsia="tr-TR"/>
              </w:rPr>
              <w:t>*Vakıfbank Lisesinden Şairler köprüsüne kadar. 9 Mart Caddesi ile deniz arasında kalan alan,</w:t>
            </w:r>
          </w:p>
        </w:tc>
      </w:tr>
      <w:tr w:rsidR="0061169A" w:rsidRPr="0061169A" w:rsidTr="00FE2763">
        <w:tc>
          <w:tcPr>
            <w:tcW w:w="1481" w:type="dxa"/>
          </w:tcPr>
          <w:p w:rsidR="0061169A" w:rsidRPr="0061169A" w:rsidRDefault="0061169A" w:rsidP="0061169A">
            <w:pPr>
              <w:overflowPunct w:val="0"/>
              <w:jc w:val="both"/>
            </w:pPr>
            <w:r w:rsidRPr="0061169A">
              <w:t>3’üncü Grup</w:t>
            </w:r>
          </w:p>
        </w:tc>
        <w:tc>
          <w:tcPr>
            <w:tcW w:w="7997" w:type="dxa"/>
          </w:tcPr>
          <w:p w:rsidR="0061169A" w:rsidRPr="0061169A" w:rsidRDefault="0061169A" w:rsidP="0061169A">
            <w:pPr>
              <w:suppressAutoHyphens w:val="0"/>
              <w:jc w:val="both"/>
              <w:rPr>
                <w:lang w:eastAsia="tr-TR"/>
              </w:rPr>
            </w:pPr>
            <w:r w:rsidRPr="0061169A">
              <w:rPr>
                <w:lang w:eastAsia="tr-TR"/>
              </w:rPr>
              <w:t xml:space="preserve">*Vakıfbank Lisesinden Şairler köprüsüne kadar 9 Mart Caddesi cepheli  yolun   üstü, </w:t>
            </w:r>
          </w:p>
          <w:p w:rsidR="0061169A" w:rsidRPr="0061169A" w:rsidRDefault="0061169A" w:rsidP="0061169A">
            <w:pPr>
              <w:suppressAutoHyphens w:val="0"/>
              <w:jc w:val="both"/>
              <w:rPr>
                <w:lang w:eastAsia="tr-TR"/>
              </w:rPr>
            </w:pPr>
            <w:r w:rsidRPr="0061169A">
              <w:rPr>
                <w:lang w:eastAsia="tr-TR"/>
              </w:rPr>
              <w:t xml:space="preserve">*Vakıfbank Lisesinden Aşıklar köprüsüne kadar 9 Mart Caddesi ile deniz arasında kalan alan, </w:t>
            </w:r>
          </w:p>
          <w:p w:rsidR="0061169A" w:rsidRPr="0061169A" w:rsidRDefault="0061169A" w:rsidP="0061169A">
            <w:pPr>
              <w:suppressAutoHyphens w:val="0"/>
              <w:jc w:val="both"/>
              <w:rPr>
                <w:lang w:eastAsia="tr-TR"/>
              </w:rPr>
            </w:pPr>
            <w:r w:rsidRPr="0061169A">
              <w:rPr>
                <w:lang w:eastAsia="tr-TR"/>
              </w:rPr>
              <w:t xml:space="preserve">*9 Mart İlkokulundan Aşıklar köprüsüne kadar yolun   üstü, (Recep Tayyip Erdoğan Üniversitesi Eğitim Fakültesine kadar)  </w:t>
            </w:r>
          </w:p>
          <w:p w:rsidR="0061169A" w:rsidRPr="0061169A" w:rsidRDefault="0061169A" w:rsidP="0061169A">
            <w:pPr>
              <w:suppressAutoHyphens w:val="0"/>
              <w:jc w:val="both"/>
              <w:rPr>
                <w:lang w:eastAsia="tr-TR"/>
              </w:rPr>
            </w:pPr>
            <w:r w:rsidRPr="0061169A">
              <w:rPr>
                <w:lang w:eastAsia="tr-TR"/>
              </w:rPr>
              <w:t xml:space="preserve">* Eskipazar Mahallesi 9 Mart Caddesi ile deniz arasında kalan alan, </w:t>
            </w:r>
          </w:p>
          <w:p w:rsidR="0061169A" w:rsidRPr="0061169A" w:rsidRDefault="0061169A" w:rsidP="0061169A">
            <w:pPr>
              <w:suppressAutoHyphens w:val="0"/>
              <w:jc w:val="both"/>
              <w:rPr>
                <w:lang w:eastAsia="tr-TR"/>
              </w:rPr>
            </w:pPr>
            <w:r w:rsidRPr="0061169A">
              <w:rPr>
                <w:lang w:eastAsia="tr-TR"/>
              </w:rPr>
              <w:t>* Eskipazar Mahallesi 9 Mart Caddesi cepheli yolun   üstü,</w:t>
            </w:r>
          </w:p>
        </w:tc>
      </w:tr>
      <w:tr w:rsidR="0061169A" w:rsidRPr="0061169A" w:rsidTr="00FE2763">
        <w:tc>
          <w:tcPr>
            <w:tcW w:w="1481" w:type="dxa"/>
          </w:tcPr>
          <w:p w:rsidR="0061169A" w:rsidRPr="0061169A" w:rsidRDefault="0061169A" w:rsidP="0061169A">
            <w:pPr>
              <w:overflowPunct w:val="0"/>
              <w:jc w:val="both"/>
            </w:pPr>
            <w:r w:rsidRPr="0061169A">
              <w:t>4’üncü Grup</w:t>
            </w: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p>
          <w:p w:rsidR="0061169A" w:rsidRPr="0061169A" w:rsidRDefault="0061169A" w:rsidP="0061169A">
            <w:pPr>
              <w:overflowPunct w:val="0"/>
              <w:jc w:val="both"/>
            </w:pPr>
            <w:r w:rsidRPr="0061169A">
              <w:t>4’üncü Grup</w:t>
            </w:r>
          </w:p>
        </w:tc>
        <w:tc>
          <w:tcPr>
            <w:tcW w:w="7997" w:type="dxa"/>
          </w:tcPr>
          <w:p w:rsidR="0061169A" w:rsidRPr="0061169A" w:rsidRDefault="0061169A" w:rsidP="0061169A">
            <w:pPr>
              <w:suppressAutoHyphens w:val="0"/>
              <w:jc w:val="both"/>
              <w:rPr>
                <w:lang w:eastAsia="tr-TR"/>
              </w:rPr>
            </w:pPr>
            <w:r w:rsidRPr="0061169A">
              <w:rPr>
                <w:lang w:eastAsia="tr-TR"/>
              </w:rPr>
              <w:t>*Yalı Mahallesi Amiral Hasan Sarıoğlu Caddesi cepheli yolun altı</w:t>
            </w:r>
          </w:p>
          <w:p w:rsidR="0061169A" w:rsidRPr="0061169A" w:rsidRDefault="0061169A" w:rsidP="0061169A">
            <w:pPr>
              <w:suppressAutoHyphens w:val="0"/>
              <w:jc w:val="both"/>
              <w:rPr>
                <w:lang w:eastAsia="tr-TR"/>
              </w:rPr>
            </w:pPr>
            <w:r w:rsidRPr="0061169A">
              <w:rPr>
                <w:lang w:eastAsia="tr-TR"/>
              </w:rPr>
              <w:t>*Yalı Mahallesi Amiral Hasan Sarıoğlu Caddesi cepheli yolun   üstü,</w:t>
            </w:r>
          </w:p>
          <w:p w:rsidR="0061169A" w:rsidRPr="0061169A" w:rsidRDefault="0061169A" w:rsidP="0061169A">
            <w:pPr>
              <w:suppressAutoHyphens w:val="0"/>
              <w:jc w:val="both"/>
              <w:rPr>
                <w:lang w:eastAsia="tr-TR"/>
              </w:rPr>
            </w:pPr>
            <w:r w:rsidRPr="0061169A">
              <w:rPr>
                <w:lang w:eastAsia="tr-TR"/>
              </w:rPr>
              <w:t>*Yaka Mahallesi Prof. Dr. Yaser Muşdal Caddesi cepheli yolun altı,</w:t>
            </w:r>
          </w:p>
          <w:p w:rsidR="0061169A" w:rsidRPr="0061169A" w:rsidRDefault="0061169A" w:rsidP="0061169A">
            <w:pPr>
              <w:suppressAutoHyphens w:val="0"/>
              <w:jc w:val="both"/>
              <w:rPr>
                <w:lang w:eastAsia="tr-TR"/>
              </w:rPr>
            </w:pPr>
            <w:r w:rsidRPr="0061169A">
              <w:rPr>
                <w:lang w:eastAsia="tr-TR"/>
              </w:rPr>
              <w:t>*Yaka Mahallesi Prof. Dr. Yaser Muşdal Caddesi cepheli yolun   üstü,</w:t>
            </w:r>
          </w:p>
          <w:p w:rsidR="0061169A" w:rsidRPr="0061169A" w:rsidRDefault="0061169A" w:rsidP="0061169A">
            <w:pPr>
              <w:suppressAutoHyphens w:val="0"/>
              <w:jc w:val="both"/>
              <w:rPr>
                <w:lang w:eastAsia="tr-TR"/>
              </w:rPr>
            </w:pPr>
            <w:r w:rsidRPr="0061169A">
              <w:rPr>
                <w:lang w:eastAsia="tr-TR"/>
              </w:rPr>
              <w:t>*Yaka Mahallesi Büyükköy Caddesi ile Sabuncular Deresi arasında kalan bölge,</w:t>
            </w:r>
          </w:p>
          <w:p w:rsidR="0061169A" w:rsidRPr="0061169A" w:rsidRDefault="0061169A" w:rsidP="0061169A">
            <w:pPr>
              <w:suppressAutoHyphens w:val="0"/>
              <w:jc w:val="both"/>
              <w:rPr>
                <w:lang w:eastAsia="tr-TR"/>
              </w:rPr>
            </w:pPr>
            <w:r w:rsidRPr="0061169A">
              <w:rPr>
                <w:lang w:eastAsia="tr-TR"/>
              </w:rPr>
              <w:t>*Yaka Mahallesi Büyükköy Caddesi cepheli yolun üst kısmı,</w:t>
            </w:r>
          </w:p>
          <w:p w:rsidR="0061169A" w:rsidRPr="0061169A" w:rsidRDefault="0061169A" w:rsidP="0061169A">
            <w:pPr>
              <w:suppressAutoHyphens w:val="0"/>
              <w:jc w:val="both"/>
              <w:rPr>
                <w:lang w:eastAsia="tr-TR"/>
              </w:rPr>
            </w:pPr>
            <w:r w:rsidRPr="0061169A">
              <w:rPr>
                <w:lang w:eastAsia="tr-TR"/>
              </w:rPr>
              <w:t>*Eskipazar Mahallesi Şairler Deresi ile Fehmi Ozan Caddesi arasında kalan alan,</w:t>
            </w:r>
          </w:p>
          <w:p w:rsidR="0061169A" w:rsidRPr="0061169A" w:rsidRDefault="0061169A" w:rsidP="0061169A">
            <w:pPr>
              <w:suppressAutoHyphens w:val="0"/>
              <w:jc w:val="both"/>
              <w:rPr>
                <w:lang w:eastAsia="tr-TR"/>
              </w:rPr>
            </w:pPr>
            <w:r w:rsidRPr="0061169A">
              <w:rPr>
                <w:lang w:eastAsia="tr-TR"/>
              </w:rPr>
              <w:t>*Eskipazar Mahallesi İç Bölgeleri, (Shell Arkası, Hasan Yılmaz İlköğretim Okulu Civarı )</w:t>
            </w:r>
          </w:p>
          <w:p w:rsidR="0061169A" w:rsidRPr="0061169A" w:rsidRDefault="0061169A" w:rsidP="0061169A">
            <w:pPr>
              <w:suppressAutoHyphens w:val="0"/>
              <w:jc w:val="both"/>
              <w:rPr>
                <w:lang w:eastAsia="tr-TR"/>
              </w:rPr>
            </w:pPr>
          </w:p>
          <w:p w:rsidR="0061169A" w:rsidRPr="0061169A" w:rsidRDefault="0061169A" w:rsidP="0061169A">
            <w:pPr>
              <w:suppressAutoHyphens w:val="0"/>
              <w:jc w:val="center"/>
              <w:rPr>
                <w:i/>
                <w:iCs/>
                <w:sz w:val="20"/>
                <w:szCs w:val="20"/>
                <w:lang w:eastAsia="tr-TR"/>
              </w:rPr>
            </w:pPr>
            <w:r w:rsidRPr="0061169A">
              <w:rPr>
                <w:sz w:val="20"/>
                <w:szCs w:val="20"/>
                <w:lang w:eastAsia="tr-TR"/>
              </w:rPr>
              <w:t>Sayfa -2-</w:t>
            </w:r>
          </w:p>
          <w:p w:rsidR="0061169A" w:rsidRPr="0061169A" w:rsidRDefault="0061169A" w:rsidP="0061169A">
            <w:pPr>
              <w:suppressAutoHyphens w:val="0"/>
              <w:jc w:val="both"/>
              <w:rPr>
                <w:lang w:eastAsia="tr-TR"/>
              </w:rPr>
            </w:pPr>
            <w:r w:rsidRPr="0061169A">
              <w:rPr>
                <w:lang w:eastAsia="tr-TR"/>
              </w:rPr>
              <w:t>*Eskipazar Mahallesi Sadrazam Mehmet Ali Paşa Caddesi ve Kaya Dibi Sokak cepheli yolun üstü,</w:t>
            </w:r>
          </w:p>
          <w:p w:rsidR="0061169A" w:rsidRPr="0061169A" w:rsidRDefault="0061169A" w:rsidP="0061169A">
            <w:pPr>
              <w:suppressAutoHyphens w:val="0"/>
              <w:jc w:val="both"/>
              <w:rPr>
                <w:lang w:eastAsia="tr-TR"/>
              </w:rPr>
            </w:pPr>
            <w:r w:rsidRPr="0061169A">
              <w:rPr>
                <w:lang w:eastAsia="tr-TR"/>
              </w:rPr>
              <w:t>*Büyüktaşhane Mahallesinden Kesmetaş Mahallesi bitimine kadar Amiral Hasan Sarıoğlu Caddesi cepheli yolun altı ve üstü,</w:t>
            </w:r>
          </w:p>
          <w:p w:rsidR="0061169A" w:rsidRPr="0061169A" w:rsidRDefault="0061169A" w:rsidP="0061169A">
            <w:pPr>
              <w:suppressAutoHyphens w:val="0"/>
              <w:jc w:val="both"/>
              <w:rPr>
                <w:lang w:eastAsia="tr-TR"/>
              </w:rPr>
            </w:pPr>
            <w:r w:rsidRPr="0061169A">
              <w:rPr>
                <w:lang w:eastAsia="tr-TR"/>
              </w:rPr>
              <w:t>*Yenipazar Mahallesi 9 Mart Caddesi Cephesiz yolun   üstü,</w:t>
            </w:r>
          </w:p>
          <w:p w:rsidR="0061169A" w:rsidRPr="0061169A" w:rsidRDefault="0061169A" w:rsidP="0061169A">
            <w:pPr>
              <w:suppressAutoHyphens w:val="0"/>
              <w:jc w:val="both"/>
              <w:rPr>
                <w:lang w:eastAsia="tr-TR"/>
              </w:rPr>
            </w:pPr>
            <w:r w:rsidRPr="0061169A">
              <w:rPr>
                <w:lang w:eastAsia="tr-TR"/>
              </w:rPr>
              <w:t>*Yalı Mahallesi stadyum ile Aşıklar Çay Fabrikası arasında kalan bölge,</w:t>
            </w:r>
          </w:p>
        </w:tc>
      </w:tr>
      <w:tr w:rsidR="0061169A" w:rsidRPr="0061169A" w:rsidTr="00FE2763">
        <w:tc>
          <w:tcPr>
            <w:tcW w:w="1481" w:type="dxa"/>
          </w:tcPr>
          <w:p w:rsidR="0061169A" w:rsidRPr="0061169A" w:rsidRDefault="0061169A" w:rsidP="0061169A">
            <w:pPr>
              <w:overflowPunct w:val="0"/>
              <w:jc w:val="both"/>
            </w:pPr>
            <w:r w:rsidRPr="0061169A">
              <w:t>5’inci Grup</w:t>
            </w:r>
          </w:p>
        </w:tc>
        <w:tc>
          <w:tcPr>
            <w:tcW w:w="7997" w:type="dxa"/>
          </w:tcPr>
          <w:p w:rsidR="0061169A" w:rsidRPr="0061169A" w:rsidRDefault="0061169A" w:rsidP="0061169A">
            <w:pPr>
              <w:suppressAutoHyphens w:val="0"/>
              <w:jc w:val="both"/>
              <w:rPr>
                <w:lang w:eastAsia="tr-TR"/>
              </w:rPr>
            </w:pPr>
            <w:r w:rsidRPr="0061169A">
              <w:rPr>
                <w:lang w:eastAsia="tr-TR"/>
              </w:rPr>
              <w:t>* Eskipazar Mah. 3. ve 4. grup dışında kalan alan,</w:t>
            </w:r>
          </w:p>
          <w:p w:rsidR="0061169A" w:rsidRPr="0061169A" w:rsidRDefault="0061169A" w:rsidP="0061169A">
            <w:pPr>
              <w:suppressAutoHyphens w:val="0"/>
              <w:jc w:val="both"/>
              <w:rPr>
                <w:lang w:eastAsia="tr-TR"/>
              </w:rPr>
            </w:pPr>
            <w:r w:rsidRPr="0061169A">
              <w:rPr>
                <w:lang w:eastAsia="tr-TR"/>
              </w:rPr>
              <w:t xml:space="preserve">* Sabuncular Mahallesi, </w:t>
            </w:r>
          </w:p>
          <w:p w:rsidR="0061169A" w:rsidRPr="0061169A" w:rsidRDefault="0061169A" w:rsidP="0061169A">
            <w:pPr>
              <w:suppressAutoHyphens w:val="0"/>
              <w:jc w:val="both"/>
              <w:rPr>
                <w:lang w:eastAsia="tr-TR"/>
              </w:rPr>
            </w:pPr>
            <w:r w:rsidRPr="0061169A">
              <w:rPr>
                <w:lang w:eastAsia="tr-TR"/>
              </w:rPr>
              <w:t>* Büyükcaferpaşa Mahallesi,</w:t>
            </w:r>
          </w:p>
          <w:p w:rsidR="0061169A" w:rsidRPr="0061169A" w:rsidRDefault="0061169A" w:rsidP="0061169A">
            <w:pPr>
              <w:suppressAutoHyphens w:val="0"/>
              <w:jc w:val="both"/>
              <w:rPr>
                <w:lang w:eastAsia="tr-TR"/>
              </w:rPr>
            </w:pPr>
            <w:r w:rsidRPr="0061169A">
              <w:rPr>
                <w:lang w:eastAsia="tr-TR"/>
              </w:rPr>
              <w:t>* Adalar Mahallesi,</w:t>
            </w:r>
          </w:p>
          <w:p w:rsidR="0061169A" w:rsidRPr="0061169A" w:rsidRDefault="0061169A" w:rsidP="0061169A">
            <w:pPr>
              <w:suppressAutoHyphens w:val="0"/>
              <w:jc w:val="both"/>
              <w:rPr>
                <w:lang w:eastAsia="tr-TR"/>
              </w:rPr>
            </w:pPr>
            <w:r w:rsidRPr="0061169A">
              <w:rPr>
                <w:lang w:eastAsia="tr-TR"/>
              </w:rPr>
              <w:t>* Limanköy Mahallesi,</w:t>
            </w:r>
          </w:p>
          <w:p w:rsidR="0061169A" w:rsidRPr="0061169A" w:rsidRDefault="0061169A" w:rsidP="0061169A">
            <w:pPr>
              <w:suppressAutoHyphens w:val="0"/>
              <w:jc w:val="both"/>
              <w:rPr>
                <w:lang w:eastAsia="tr-TR"/>
              </w:rPr>
            </w:pPr>
            <w:r w:rsidRPr="0061169A">
              <w:rPr>
                <w:lang w:eastAsia="tr-TR"/>
              </w:rPr>
              <w:t>* Yalı Mahallesi İç Kısım,</w:t>
            </w:r>
          </w:p>
          <w:p w:rsidR="0061169A" w:rsidRPr="0061169A" w:rsidRDefault="0061169A" w:rsidP="0061169A">
            <w:pPr>
              <w:suppressAutoHyphens w:val="0"/>
              <w:jc w:val="both"/>
              <w:rPr>
                <w:lang w:eastAsia="tr-TR"/>
              </w:rPr>
            </w:pPr>
            <w:r w:rsidRPr="0061169A">
              <w:rPr>
                <w:lang w:eastAsia="tr-TR"/>
              </w:rPr>
              <w:t>*Yaka Mahallesi İç Kısım,</w:t>
            </w:r>
          </w:p>
          <w:p w:rsidR="0061169A" w:rsidRPr="0061169A" w:rsidRDefault="0061169A" w:rsidP="0061169A">
            <w:pPr>
              <w:suppressAutoHyphens w:val="0"/>
              <w:jc w:val="both"/>
              <w:rPr>
                <w:lang w:eastAsia="tr-TR"/>
              </w:rPr>
            </w:pPr>
            <w:r w:rsidRPr="0061169A">
              <w:rPr>
                <w:lang w:eastAsia="tr-TR"/>
              </w:rPr>
              <w:t xml:space="preserve">*Hassadıklar Mahallesi, </w:t>
            </w:r>
          </w:p>
          <w:p w:rsidR="0061169A" w:rsidRPr="0061169A" w:rsidRDefault="0061169A" w:rsidP="0061169A">
            <w:pPr>
              <w:suppressAutoHyphens w:val="0"/>
              <w:jc w:val="both"/>
              <w:rPr>
                <w:lang w:eastAsia="tr-TR"/>
              </w:rPr>
            </w:pPr>
            <w:r w:rsidRPr="0061169A">
              <w:rPr>
                <w:lang w:eastAsia="tr-TR"/>
              </w:rPr>
              <w:t>*Küçükcaferpaşa Mahallesi,</w:t>
            </w:r>
          </w:p>
          <w:p w:rsidR="0061169A" w:rsidRPr="0061169A" w:rsidRDefault="0061169A" w:rsidP="0061169A">
            <w:pPr>
              <w:suppressAutoHyphens w:val="0"/>
              <w:jc w:val="both"/>
              <w:rPr>
                <w:lang w:eastAsia="tr-TR"/>
              </w:rPr>
            </w:pPr>
            <w:r w:rsidRPr="0061169A">
              <w:rPr>
                <w:lang w:eastAsia="tr-TR"/>
              </w:rPr>
              <w:t xml:space="preserve">*Şairler Mahallesi </w:t>
            </w:r>
          </w:p>
          <w:p w:rsidR="0061169A" w:rsidRPr="0061169A" w:rsidRDefault="0061169A" w:rsidP="0061169A">
            <w:pPr>
              <w:suppressAutoHyphens w:val="0"/>
              <w:jc w:val="both"/>
              <w:rPr>
                <w:lang w:eastAsia="tr-TR"/>
              </w:rPr>
            </w:pPr>
            <w:r w:rsidRPr="0061169A">
              <w:rPr>
                <w:lang w:eastAsia="tr-TR"/>
              </w:rPr>
              <w:lastRenderedPageBreak/>
              <w:t xml:space="preserve">*Yenicami Mahallesi </w:t>
            </w:r>
          </w:p>
          <w:p w:rsidR="0061169A" w:rsidRPr="0061169A" w:rsidRDefault="0061169A" w:rsidP="0061169A">
            <w:pPr>
              <w:suppressAutoHyphens w:val="0"/>
              <w:jc w:val="both"/>
              <w:rPr>
                <w:lang w:eastAsia="tr-TR"/>
              </w:rPr>
            </w:pPr>
            <w:r w:rsidRPr="0061169A">
              <w:rPr>
                <w:lang w:eastAsia="tr-TR"/>
              </w:rPr>
              <w:t>*Çataklıhoca Mahallesi</w:t>
            </w:r>
          </w:p>
          <w:p w:rsidR="0061169A" w:rsidRPr="0061169A" w:rsidRDefault="0061169A" w:rsidP="0061169A">
            <w:pPr>
              <w:suppressAutoHyphens w:val="0"/>
              <w:jc w:val="both"/>
              <w:rPr>
                <w:lang w:eastAsia="tr-TR"/>
              </w:rPr>
            </w:pPr>
            <w:r w:rsidRPr="0061169A">
              <w:rPr>
                <w:lang w:eastAsia="tr-TR"/>
              </w:rPr>
              <w:t xml:space="preserve">*Büyüktaşhane Mahallesinden Kesmetaş Mahallesine kadar İç Kısımlar, </w:t>
            </w:r>
          </w:p>
          <w:p w:rsidR="0061169A" w:rsidRPr="0061169A" w:rsidRDefault="0061169A" w:rsidP="0061169A">
            <w:pPr>
              <w:suppressAutoHyphens w:val="0"/>
              <w:jc w:val="both"/>
              <w:rPr>
                <w:lang w:eastAsia="tr-TR"/>
              </w:rPr>
            </w:pPr>
            <w:r w:rsidRPr="0061169A">
              <w:rPr>
                <w:lang w:eastAsia="tr-TR"/>
              </w:rPr>
              <w:t>*Bütün mahallelerde diğer grupların dışında kalan imar planı kararı bulunmayan kısımlar,</w:t>
            </w:r>
          </w:p>
        </w:tc>
      </w:tr>
    </w:tbl>
    <w:p w:rsidR="00EC63C2" w:rsidRDefault="00F95E23" w:rsidP="0061169A">
      <w:pPr>
        <w:suppressAutoHyphens w:val="0"/>
        <w:jc w:val="both"/>
        <w:rPr>
          <w:lang w:eastAsia="tr-TR"/>
        </w:rPr>
      </w:pPr>
      <w:r w:rsidRPr="00F95E23">
        <w:rPr>
          <w:lang w:eastAsia="tr-TR"/>
        </w:rPr>
        <w:lastRenderedPageBreak/>
        <w:t>olarak gruplandırılmasına</w:t>
      </w:r>
      <w:r w:rsidRPr="00F95E23">
        <w:rPr>
          <w:bCs/>
          <w:lang w:eastAsia="tr-TR"/>
        </w:rPr>
        <w:t xml:space="preserve"> </w:t>
      </w:r>
      <w:r w:rsidRPr="00F95E23">
        <w:rPr>
          <w:lang w:eastAsia="tr-TR"/>
        </w:rPr>
        <w:t>oy birliğiyle karar verildi.</w:t>
      </w:r>
      <w:r w:rsidR="0063107B">
        <w:rPr>
          <w:lang w:eastAsia="tr-TR"/>
        </w:rPr>
        <w:t xml:space="preserve"> </w:t>
      </w:r>
    </w:p>
    <w:p w:rsidR="00EC63C2" w:rsidRDefault="00EC63C2" w:rsidP="005F53CD">
      <w:pPr>
        <w:suppressAutoHyphens w:val="0"/>
        <w:jc w:val="both"/>
        <w:rPr>
          <w:lang w:eastAsia="tr-TR"/>
        </w:rPr>
      </w:pPr>
      <w:r>
        <w:rPr>
          <w:lang w:eastAsia="tr-TR"/>
        </w:rPr>
        <w:t xml:space="preserve">     KARAR 5- Gündemde yer alan </w:t>
      </w:r>
      <w:r>
        <w:t>i</w:t>
      </w:r>
      <w:r w:rsidR="008503EF" w:rsidRPr="005F47B5">
        <w:t>mar konularında</w:t>
      </w:r>
      <w:r w:rsidR="008503EF">
        <w:rPr>
          <w:b/>
          <w:bCs/>
        </w:rPr>
        <w:t xml:space="preserve"> </w:t>
      </w:r>
      <w:r>
        <w:t>i</w:t>
      </w:r>
      <w:r w:rsidR="00C77217" w:rsidRPr="005F47B5">
        <w:t>mar komisyonunda görüşülüp meclise gelen</w:t>
      </w:r>
      <w:r w:rsidR="005F47B5" w:rsidRPr="00C30C3A">
        <w:t xml:space="preserve">  İmar ve Şehircilik Müdürlüğüne ait </w:t>
      </w:r>
      <w:r w:rsidR="005F47B5">
        <w:t>27</w:t>
      </w:r>
      <w:r w:rsidR="005F47B5" w:rsidRPr="00C30C3A">
        <w:t xml:space="preserve">.09.2019 tarih </w:t>
      </w:r>
      <w:r w:rsidR="005F47B5">
        <w:t>2882</w:t>
      </w:r>
      <w:r w:rsidR="005F47B5" w:rsidRPr="00C30C3A">
        <w:t xml:space="preserve"> sayılı yazı </w:t>
      </w:r>
      <w:r w:rsidR="005F47B5">
        <w:t xml:space="preserve">ile </w:t>
      </w:r>
      <w:bookmarkStart w:id="3" w:name="_Hlk20829290"/>
      <w:r w:rsidR="005F47B5">
        <w:t>belediyemiz tarafından onaylanan ilave</w:t>
      </w:r>
      <w:r w:rsidR="006D0AE3">
        <w:t xml:space="preserve"> </w:t>
      </w:r>
      <w:r w:rsidR="005F47B5">
        <w:t>+</w:t>
      </w:r>
      <w:r w:rsidR="006D0AE3">
        <w:t xml:space="preserve"> </w:t>
      </w:r>
      <w:r w:rsidR="005F47B5">
        <w:t>revizyon imar planı plan notlarının 3.12 numaralı notunun değiştirilmesi talebi</w:t>
      </w:r>
      <w:bookmarkEnd w:id="3"/>
      <w:r w:rsidR="00C77217">
        <w:t>nin görüşül</w:t>
      </w:r>
      <w:r>
        <w:t xml:space="preserve">üp müzakere edildi.  </w:t>
      </w:r>
      <w:r w:rsidR="008A2129">
        <w:rPr>
          <w:lang w:eastAsia="tr-TR"/>
        </w:rPr>
        <w:t xml:space="preserve"> </w:t>
      </w:r>
    </w:p>
    <w:p w:rsidR="00F95E23" w:rsidRPr="005F53CD" w:rsidRDefault="00EC63C2" w:rsidP="005F53CD">
      <w:pPr>
        <w:suppressAutoHyphens w:val="0"/>
        <w:jc w:val="both"/>
        <w:rPr>
          <w:b/>
          <w:u w:val="single"/>
          <w:lang w:eastAsia="tr-TR"/>
        </w:rPr>
      </w:pPr>
      <w:r>
        <w:rPr>
          <w:lang w:eastAsia="tr-TR"/>
        </w:rPr>
        <w:t xml:space="preserve">     </w:t>
      </w:r>
      <w:r w:rsidR="00F95E23" w:rsidRPr="00F95E23">
        <w:rPr>
          <w:lang w:eastAsia="tr-TR"/>
        </w:rPr>
        <w:t>İlçemiz İlave-Revizyon İmar Planı plan hükümlerinde bulunan 3.12. maddesi hükmünün revize edilmesine ilişkin talebi değerlendirilerek; imar komisyonu kararı doğrultusunda,</w:t>
      </w:r>
      <w:r w:rsidR="00F95E23" w:rsidRPr="00F95E23">
        <w:rPr>
          <w:color w:val="FF0000"/>
          <w:lang w:eastAsia="tr-TR"/>
        </w:rPr>
        <w:t xml:space="preserve"> </w:t>
      </w:r>
    </w:p>
    <w:p w:rsidR="00F95E23" w:rsidRPr="00F95E23" w:rsidRDefault="00F95E23" w:rsidP="00F95E23">
      <w:pPr>
        <w:suppressAutoHyphens w:val="0"/>
        <w:autoSpaceDE w:val="0"/>
        <w:autoSpaceDN w:val="0"/>
        <w:adjustRightInd w:val="0"/>
        <w:jc w:val="both"/>
        <w:rPr>
          <w:lang w:eastAsia="tr-TR"/>
        </w:rPr>
      </w:pPr>
      <w:r w:rsidRPr="00F95E23">
        <w:rPr>
          <w:color w:val="000000"/>
          <w:lang w:eastAsia="tr-TR"/>
        </w:rPr>
        <w:t xml:space="preserve">“3.12.3.8. Bu uygulama ile oluşan yeni parselin imar durumu; </w:t>
      </w:r>
    </w:p>
    <w:p w:rsidR="00F95E23" w:rsidRPr="00F95E23" w:rsidRDefault="00F95E23" w:rsidP="00F95E23">
      <w:pPr>
        <w:suppressAutoHyphens w:val="0"/>
        <w:autoSpaceDE w:val="0"/>
        <w:autoSpaceDN w:val="0"/>
        <w:adjustRightInd w:val="0"/>
        <w:jc w:val="both"/>
        <w:rPr>
          <w:lang w:eastAsia="tr-TR"/>
        </w:rPr>
      </w:pPr>
      <w:r w:rsidRPr="00F95E23">
        <w:rPr>
          <w:color w:val="000000"/>
          <w:lang w:eastAsia="tr-TR"/>
        </w:rPr>
        <w:tab/>
        <w:t xml:space="preserve">a) Mevcut imar adasını, yol ve ifraz hatlarını değiştirmiyorsa plan notlarının imar </w:t>
      </w:r>
      <w:r w:rsidRPr="00F95E23">
        <w:rPr>
          <w:color w:val="000000"/>
          <w:lang w:eastAsia="tr-TR"/>
        </w:rPr>
        <w:tab/>
        <w:t>durum belgesine</w:t>
      </w:r>
      <w:r w:rsidRPr="00F95E23">
        <w:rPr>
          <w:lang w:eastAsia="tr-TR"/>
        </w:rPr>
        <w:t xml:space="preserve"> </w:t>
      </w:r>
      <w:r w:rsidRPr="00F95E23">
        <w:rPr>
          <w:color w:val="000000"/>
          <w:lang w:eastAsia="tr-TR"/>
        </w:rPr>
        <w:t>yazılması ile,</w:t>
      </w:r>
    </w:p>
    <w:p w:rsidR="00EC63C2" w:rsidRDefault="00F95E23" w:rsidP="008A2129">
      <w:pPr>
        <w:jc w:val="both"/>
        <w:rPr>
          <w:lang w:eastAsia="tr-TR"/>
        </w:rPr>
      </w:pPr>
      <w:r w:rsidRPr="00F95E23">
        <w:rPr>
          <w:color w:val="000000"/>
          <w:lang w:eastAsia="tr-TR"/>
        </w:rPr>
        <w:tab/>
        <w:t xml:space="preserve">b) (a) bendinde belirtilen durumların haricinde ise imar planı düzenlemesi yapılarak </w:t>
      </w:r>
      <w:r w:rsidRPr="00F95E23">
        <w:rPr>
          <w:color w:val="000000"/>
          <w:lang w:eastAsia="tr-TR"/>
        </w:rPr>
        <w:tab/>
        <w:t xml:space="preserve">belirlenir.” olarak düzenlenmesinin </w:t>
      </w:r>
      <w:r w:rsidRPr="00F95E23">
        <w:rPr>
          <w:bCs/>
          <w:lang w:eastAsia="tr-TR"/>
        </w:rPr>
        <w:t xml:space="preserve">planlama ve ruhsatlandırma süreçlerinde bürokrasi işlemlerinin azaltacağından </w:t>
      </w:r>
      <w:r w:rsidRPr="00F95E23">
        <w:rPr>
          <w:lang w:eastAsia="tr-TR"/>
        </w:rPr>
        <w:t xml:space="preserve">imar planı teklifi kabul edilerek 3194 sayılı İmar Kanunu’nun 8/b maddesine göre onanmasına oy </w:t>
      </w:r>
      <w:r w:rsidR="008A2129">
        <w:rPr>
          <w:lang w:eastAsia="tr-TR"/>
        </w:rPr>
        <w:t>birliği</w:t>
      </w:r>
      <w:r w:rsidRPr="00F95E23">
        <w:rPr>
          <w:lang w:eastAsia="tr-TR"/>
        </w:rPr>
        <w:t xml:space="preserve"> ile karar verildi</w:t>
      </w:r>
      <w:r w:rsidR="008A2129">
        <w:rPr>
          <w:lang w:eastAsia="tr-TR"/>
        </w:rPr>
        <w:t xml:space="preserve">. </w:t>
      </w:r>
    </w:p>
    <w:p w:rsidR="00EC63C2" w:rsidRDefault="00EC63C2" w:rsidP="008A2129">
      <w:pPr>
        <w:jc w:val="both"/>
      </w:pPr>
      <w:r>
        <w:rPr>
          <w:lang w:eastAsia="tr-TR"/>
        </w:rPr>
        <w:t xml:space="preserve">     KARAR 6-Gündemde yer alan </w:t>
      </w:r>
      <w:r>
        <w:t>i</w:t>
      </w:r>
      <w:r w:rsidR="00DD6346" w:rsidRPr="005F47B5">
        <w:t>mar konularında</w:t>
      </w:r>
      <w:r w:rsidR="00DD6346">
        <w:rPr>
          <w:b/>
          <w:bCs/>
        </w:rPr>
        <w:t xml:space="preserve"> </w:t>
      </w:r>
      <w:r>
        <w:t>i</w:t>
      </w:r>
      <w:r w:rsidR="00DD6346" w:rsidRPr="005F47B5">
        <w:t>mar komisyonunda görüşülüp meclise gelen</w:t>
      </w:r>
      <w:r w:rsidR="00DD6346">
        <w:t xml:space="preserve">  </w:t>
      </w:r>
      <w:r w:rsidR="009D2FC0">
        <w:t>Meclis üyeleri</w:t>
      </w:r>
      <w:r w:rsidR="009D2FC0" w:rsidRPr="00B36DDF">
        <w:t xml:space="preserve"> </w:t>
      </w:r>
      <w:r w:rsidR="009D2FC0" w:rsidRPr="007B6AD6">
        <w:t>Genç Sami</w:t>
      </w:r>
      <w:r w:rsidR="009D2FC0">
        <w:rPr>
          <w:b/>
          <w:bCs/>
        </w:rPr>
        <w:t xml:space="preserve"> </w:t>
      </w:r>
      <w:r w:rsidR="009D2FC0">
        <w:t>Çomoğlu ve Muammer Gümüşler’e ait 01.10.2019 tarihli yazılı teklif okunarak talepleri olan İlçemizde bulunan Recep Tayyip Erdoğan Üniversitesi Eğitim Fakültesi’nde eğitim gören öğrencilerin yurt ihtiyaçlarının karşılanması için Yalı Mahallesinde bulunan tapuda 1596 ada 2 parselde kayıtlı alanda imar değişikliği yapılarak alanın Sosyal ve Kültürel Tesis Alanı olarak belirlenmesi talebi</w:t>
      </w:r>
      <w:r>
        <w:t xml:space="preserve"> görüşüldü.  </w:t>
      </w:r>
    </w:p>
    <w:p w:rsidR="008A2129" w:rsidRPr="008A2129" w:rsidRDefault="004663FA" w:rsidP="008A2129">
      <w:pPr>
        <w:jc w:val="both"/>
        <w:rPr>
          <w:lang w:eastAsia="tr-TR"/>
        </w:rPr>
      </w:pPr>
      <w:r>
        <w:t xml:space="preserve"> </w:t>
      </w:r>
      <w:r w:rsidR="009B2702">
        <w:t xml:space="preserve"> </w:t>
      </w:r>
      <w:r w:rsidR="00EC63C2">
        <w:t xml:space="preserve">   </w:t>
      </w:r>
      <w:r w:rsidR="008A2129" w:rsidRPr="008A2129">
        <w:rPr>
          <w:lang w:eastAsia="tr-TR"/>
        </w:rPr>
        <w:t>İlçemiz Yalı Mahallesi 1596 ada 2 parsel bitişiğinde yer alan tescil dışı alan, Çayeli uygulama imar planlarında F45-D-20-B-1-C paftasında yer almaktadır. Söz konusu alanda istenen imar planı değişiklik teklifi değerlendirilerek; imar komisyonu kararı doğrultusunda, 3194 sayılı Kanun’un 18.maddesi hükümlerince uygulama yapılarak park alanı ve 5.00m</w:t>
      </w:r>
      <w:r w:rsidR="0022715F">
        <w:rPr>
          <w:lang w:eastAsia="tr-TR"/>
        </w:rPr>
        <w:t>etrelik</w:t>
      </w:r>
      <w:r w:rsidR="008A2129" w:rsidRPr="008A2129">
        <w:rPr>
          <w:lang w:eastAsia="tr-TR"/>
        </w:rPr>
        <w:t xml:space="preserve"> imar yolu olarak planlanan bölgenin, Sosyo-Kültürel Tesis Alanı E:3.60 Yençok:36.50m</w:t>
      </w:r>
      <w:r w:rsidR="0018708F">
        <w:rPr>
          <w:lang w:eastAsia="tr-TR"/>
        </w:rPr>
        <w:t>etre</w:t>
      </w:r>
      <w:r w:rsidR="008A2129" w:rsidRPr="008A2129">
        <w:rPr>
          <w:lang w:eastAsia="tr-TR"/>
        </w:rPr>
        <w:t xml:space="preserve"> olarak planlanması talebi bölgede mevcut yapı karakterini olumsuz etkileyeceği, halihazır kullanımda alanda bulunan mezarlıkların zarar görebileceğinden teklifin uygun olmadığına, teklif edilen alanın devamında imar plan sınırı dışında kalan bölgede jeolojik etütler yapılarak incelenmesine oy birliğiyle ile karar verildi.</w:t>
      </w:r>
    </w:p>
    <w:p w:rsidR="00EC63C2" w:rsidRDefault="00B27A6B" w:rsidP="008A2129">
      <w:pPr>
        <w:suppressAutoHyphens w:val="0"/>
        <w:autoSpaceDE w:val="0"/>
        <w:autoSpaceDN w:val="0"/>
        <w:adjustRightInd w:val="0"/>
        <w:jc w:val="both"/>
      </w:pPr>
      <w:r>
        <w:t xml:space="preserve">     </w:t>
      </w:r>
      <w:bookmarkStart w:id="4" w:name="_Hlk528917817"/>
      <w:r w:rsidR="00EC63C2">
        <w:t>KARAR 7-</w:t>
      </w:r>
      <w:r w:rsidR="00546029">
        <w:t>Gündem</w:t>
      </w:r>
      <w:r w:rsidR="00D32991">
        <w:t>de yer alan</w:t>
      </w:r>
      <w:bookmarkEnd w:id="4"/>
      <w:r w:rsidR="00D32991">
        <w:t xml:space="preserve"> </w:t>
      </w:r>
      <w:r w:rsidR="00144723">
        <w:t>Cadde ve Sokak ismi verilmesinin görüşül</w:t>
      </w:r>
      <w:r w:rsidR="00EC63C2">
        <w:t xml:space="preserve">üp müzakere edildi.  </w:t>
      </w:r>
      <w:r w:rsidR="00144723">
        <w:t xml:space="preserve"> </w:t>
      </w:r>
    </w:p>
    <w:p w:rsidR="00EC63C2" w:rsidRDefault="00EC63C2" w:rsidP="008A2129">
      <w:pPr>
        <w:suppressAutoHyphens w:val="0"/>
        <w:autoSpaceDE w:val="0"/>
        <w:autoSpaceDN w:val="0"/>
        <w:adjustRightInd w:val="0"/>
        <w:jc w:val="both"/>
      </w:pPr>
      <w:r>
        <w:t xml:space="preserve">     </w:t>
      </w:r>
      <w:r w:rsidR="008A2129">
        <w:t>1-</w:t>
      </w:r>
      <w:r w:rsidR="001770BF">
        <w:t>Mevcut ismi Erdal Ata Bulvarı olan, Eskipazar Mahallesi Şairler deresinden başlayıp, Yenipazar Mahallesi İzzet Akçal Caddesine doğru devam eden imar yolunun isminin “Alparslan Türkeş Bulvarı” olarak değiştirilmesine oy birliği ile karar</w:t>
      </w:r>
      <w:r w:rsidR="008A2129">
        <w:t xml:space="preserve"> verildi.</w:t>
      </w:r>
    </w:p>
    <w:p w:rsidR="00144723" w:rsidRDefault="00EC63C2" w:rsidP="008A2129">
      <w:pPr>
        <w:suppressAutoHyphens w:val="0"/>
        <w:autoSpaceDE w:val="0"/>
        <w:autoSpaceDN w:val="0"/>
        <w:adjustRightInd w:val="0"/>
        <w:jc w:val="both"/>
      </w:pPr>
      <w:r>
        <w:t xml:space="preserve">     </w:t>
      </w:r>
      <w:r w:rsidR="008A2129">
        <w:t>2- Mevcut üst geçitlerin isimlerinin verilmiş olması, talep edilen bölgede şehidimizin isminin verilebileceği uygun yer bulunamaması nedeni ile ilerleyen süreçlerde yeni bir üstgeçit yapılması halinde şehit isminin değerlendirilmesinin uygun olduğuna oy birliği ile karar verildi.</w:t>
      </w:r>
    </w:p>
    <w:p w:rsidR="007B34A0" w:rsidRDefault="00F4137F" w:rsidP="00D0763C">
      <w:pPr>
        <w:jc w:val="both"/>
      </w:pPr>
      <w:r>
        <w:t xml:space="preserve"> </w:t>
      </w:r>
      <w:r w:rsidR="003E555B">
        <w:t xml:space="preserve">    </w:t>
      </w:r>
      <w:r w:rsidR="00EC63C2">
        <w:t>KARAR 8-</w:t>
      </w:r>
      <w:r w:rsidR="005865C4">
        <w:t>Günde</w:t>
      </w:r>
      <w:r w:rsidR="00144723">
        <w:t>min beşinci maddesinde yer alan Ankara-Keçiören ve İstanbul-Üsküdar belediyeleri ile kard</w:t>
      </w:r>
      <w:r w:rsidR="00D44607">
        <w:t>eş kent ilişkisi kurulmasının görüşül</w:t>
      </w:r>
      <w:r w:rsidR="00EC63C2">
        <w:t xml:space="preserve">üp müzakere edildi. </w:t>
      </w:r>
      <w:r w:rsidR="007B34A0">
        <w:t xml:space="preserve"> </w:t>
      </w:r>
      <w:r w:rsidR="00746693">
        <w:t xml:space="preserve"> </w:t>
      </w:r>
    </w:p>
    <w:p w:rsidR="005865C4" w:rsidRDefault="007B34A0" w:rsidP="00D0763C">
      <w:pPr>
        <w:jc w:val="both"/>
      </w:pPr>
      <w:r>
        <w:t xml:space="preserve">     G</w:t>
      </w:r>
      <w:r w:rsidR="00746693">
        <w:t xml:space="preserve">ündemde yer alan Ankara-Keçiören ve İstanbul-Üsküdar ilçeleri ile kardeş kent ilişkisi kurulması maddesinde belediye başkanının teklifi kabul edilerek 5393 sayılı Belediye Kanunu’nun 18/p maddesi hükümleri uyarınca Ankara ili Keçiören ilçesi ve İstanbul ili Üsküdar ilçesi </w:t>
      </w:r>
      <w:r>
        <w:t xml:space="preserve">belediyeleri </w:t>
      </w:r>
      <w:r w:rsidR="00746693">
        <w:t>ile kardeş kent ilişkisi kurulmasına, ekonomik ve sosyal ilişkiler gerçekleştirmek amacı ile kültür, sanat ve spor gibi alanlarda faaliyet ve projeler geliştirilmesine</w:t>
      </w:r>
      <w:r w:rsidR="00CC6029">
        <w:t>,</w:t>
      </w:r>
      <w:r w:rsidR="0063107B">
        <w:t xml:space="preserve"> kent ilişkisi kurulması ile ilgili protokol yapmak, gerekli iş ve işlemleri </w:t>
      </w:r>
      <w:r w:rsidR="0063107B">
        <w:lastRenderedPageBreak/>
        <w:t xml:space="preserve">gerçekleştirmek üzere belediye başkanı İsmail Hakkı Çiftçi’ye yetki verilmesine, </w:t>
      </w:r>
      <w:r w:rsidR="00CC6029">
        <w:t xml:space="preserve"> kararın ilgili belediyelere tevdiine oy birliği ile karar verildi.</w:t>
      </w:r>
      <w:r w:rsidR="00746693">
        <w:t xml:space="preserve"> </w:t>
      </w:r>
      <w:r w:rsidR="008820CA">
        <w:t xml:space="preserve"> </w:t>
      </w:r>
      <w:bookmarkStart w:id="5" w:name="_Hlk528916085"/>
      <w:r w:rsidR="00CC6029">
        <w:t xml:space="preserve"> </w:t>
      </w:r>
    </w:p>
    <w:p w:rsidR="005B3725" w:rsidRDefault="003E555B" w:rsidP="005B3725">
      <w:pPr>
        <w:jc w:val="both"/>
      </w:pPr>
      <w:r>
        <w:t xml:space="preserve">    </w:t>
      </w:r>
      <w:r w:rsidR="007B34A0">
        <w:t>KARAR 9-</w:t>
      </w:r>
      <w:bookmarkEnd w:id="5"/>
      <w:r w:rsidR="005B3725">
        <w:t xml:space="preserve">Gündeme eklenerek görüşülmesine karar verilen belediyemize ait Sabuncular mahallesinde bulunan taşınmazların satışının görüşülüp müzakere edildi.     </w:t>
      </w:r>
    </w:p>
    <w:p w:rsidR="00807866" w:rsidRDefault="005B3725" w:rsidP="00807866">
      <w:pPr>
        <w:jc w:val="both"/>
      </w:pPr>
      <w:r>
        <w:t xml:space="preserve">     </w:t>
      </w:r>
      <w:r w:rsidR="00807866">
        <w:t xml:space="preserve">Bütçe komisyonunun 10.09.2019 tarihli raporu değerlendirilerek Sabuncular Mahallesi Küçük Sanayi Sitesi yanında bulunan belediyemize ait aşağıda tapu bilgileri m²’leri belirtilen 9 adet taşınmazın,  </w:t>
      </w:r>
    </w:p>
    <w:tbl>
      <w:tblPr>
        <w:tblStyle w:val="TabloKlavuzu"/>
        <w:tblW w:w="0" w:type="auto"/>
        <w:tblLook w:val="04A0" w:firstRow="1" w:lastRow="0" w:firstColumn="1" w:lastColumn="0" w:noHBand="0" w:noVBand="1"/>
      </w:tblPr>
      <w:tblGrid>
        <w:gridCol w:w="2995"/>
        <w:gridCol w:w="1773"/>
        <w:gridCol w:w="959"/>
        <w:gridCol w:w="1365"/>
        <w:gridCol w:w="1969"/>
      </w:tblGrid>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b/>
                <w:bCs/>
                <w:sz w:val="22"/>
                <w:szCs w:val="22"/>
              </w:rPr>
            </w:pPr>
            <w:r>
              <w:rPr>
                <w:b/>
                <w:bCs/>
                <w:sz w:val="22"/>
                <w:szCs w:val="22"/>
              </w:rPr>
              <w:t>GAYRİMENKÜLÜN VASFI</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b/>
                <w:bCs/>
                <w:sz w:val="22"/>
                <w:szCs w:val="22"/>
              </w:rPr>
            </w:pPr>
            <w:r>
              <w:rPr>
                <w:b/>
                <w:bCs/>
                <w:sz w:val="22"/>
                <w:szCs w:val="22"/>
              </w:rPr>
              <w:t>ADA / PARSEL</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b/>
                <w:bCs/>
                <w:sz w:val="22"/>
                <w:szCs w:val="22"/>
              </w:rPr>
            </w:pPr>
            <w:r>
              <w:rPr>
                <w:b/>
                <w:bCs/>
                <w:sz w:val="22"/>
                <w:szCs w:val="22"/>
              </w:rPr>
              <w:t>M2</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b/>
                <w:bCs/>
                <w:sz w:val="22"/>
                <w:szCs w:val="22"/>
              </w:rPr>
            </w:pPr>
            <w:r>
              <w:rPr>
                <w:b/>
                <w:bCs/>
                <w:sz w:val="22"/>
                <w:szCs w:val="22"/>
              </w:rPr>
              <w:t>M2 FİYAT</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b/>
                <w:bCs/>
                <w:sz w:val="22"/>
                <w:szCs w:val="22"/>
              </w:rPr>
            </w:pPr>
            <w:r>
              <w:rPr>
                <w:b/>
                <w:bCs/>
                <w:sz w:val="22"/>
                <w:szCs w:val="22"/>
              </w:rPr>
              <w:t>BEDELİ</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1411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949,15</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700,00.TL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664.405,00.TL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1412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750,63</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pPr>
            <w:r>
              <w:rPr>
                <w:sz w:val="22"/>
                <w:szCs w:val="22"/>
              </w:rPr>
              <w:t>700,00.TL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525.441,00.TL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1414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988,74</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pPr>
            <w:r>
              <w:rPr>
                <w:sz w:val="22"/>
                <w:szCs w:val="22"/>
              </w:rPr>
              <w:t>700,00.TL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692.118,00.TL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1416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747,74</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pPr>
            <w:r>
              <w:rPr>
                <w:sz w:val="22"/>
                <w:szCs w:val="22"/>
              </w:rPr>
              <w:t>700,00.TL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523.418,00.TL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1417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437,64</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1.000,00.TL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437.640,00.TL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1400 / 219</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1028,61</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850,00.TL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874.318,50.TL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1413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294,91</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2.000,00.TL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589.820,00.TL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1415 / 2</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238,62</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2.000,00.TL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477.240,00.TL</w:t>
            </w:r>
          </w:p>
        </w:tc>
      </w:tr>
      <w:tr w:rsidR="00807866" w:rsidTr="00807866">
        <w:trPr>
          <w:trHeight w:hRule="exact" w:val="284"/>
        </w:trPr>
        <w:tc>
          <w:tcPr>
            <w:tcW w:w="3119" w:type="dxa"/>
            <w:tcBorders>
              <w:top w:val="single" w:sz="4" w:space="0" w:color="auto"/>
              <w:left w:val="single" w:sz="4" w:space="0" w:color="auto"/>
              <w:bottom w:val="single" w:sz="4" w:space="0" w:color="auto"/>
              <w:right w:val="single" w:sz="4" w:space="0" w:color="auto"/>
            </w:tcBorders>
            <w:noWrap/>
            <w:hideMark/>
          </w:tcPr>
          <w:p w:rsidR="00807866" w:rsidRDefault="00807866">
            <w:pPr>
              <w:rPr>
                <w:sz w:val="22"/>
                <w:szCs w:val="22"/>
              </w:rPr>
            </w:pPr>
            <w:r>
              <w:rPr>
                <w:sz w:val="22"/>
                <w:szCs w:val="22"/>
              </w:rPr>
              <w:t>ARSA</w:t>
            </w:r>
          </w:p>
        </w:tc>
        <w:tc>
          <w:tcPr>
            <w:tcW w:w="1843"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1400 / 218</w:t>
            </w:r>
          </w:p>
        </w:tc>
        <w:tc>
          <w:tcPr>
            <w:tcW w:w="992" w:type="dxa"/>
            <w:tcBorders>
              <w:top w:val="single" w:sz="4" w:space="0" w:color="auto"/>
              <w:left w:val="single" w:sz="4" w:space="0" w:color="auto"/>
              <w:bottom w:val="single" w:sz="4" w:space="0" w:color="auto"/>
              <w:right w:val="single" w:sz="4" w:space="0" w:color="auto"/>
            </w:tcBorders>
            <w:noWrap/>
            <w:hideMark/>
          </w:tcPr>
          <w:p w:rsidR="00807866" w:rsidRDefault="00807866">
            <w:pPr>
              <w:jc w:val="center"/>
              <w:rPr>
                <w:sz w:val="22"/>
                <w:szCs w:val="22"/>
              </w:rPr>
            </w:pPr>
            <w:r>
              <w:rPr>
                <w:sz w:val="22"/>
                <w:szCs w:val="22"/>
              </w:rPr>
              <w:t>484,98</w:t>
            </w:r>
          </w:p>
        </w:tc>
        <w:tc>
          <w:tcPr>
            <w:tcW w:w="1417"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1.000,00.TL</w:t>
            </w:r>
          </w:p>
        </w:tc>
        <w:tc>
          <w:tcPr>
            <w:tcW w:w="2048" w:type="dxa"/>
            <w:tcBorders>
              <w:top w:val="single" w:sz="4" w:space="0" w:color="auto"/>
              <w:left w:val="single" w:sz="4" w:space="0" w:color="auto"/>
              <w:bottom w:val="single" w:sz="4" w:space="0" w:color="auto"/>
              <w:right w:val="single" w:sz="4" w:space="0" w:color="auto"/>
            </w:tcBorders>
            <w:noWrap/>
            <w:hideMark/>
          </w:tcPr>
          <w:p w:rsidR="00807866" w:rsidRDefault="00807866">
            <w:pPr>
              <w:jc w:val="right"/>
              <w:rPr>
                <w:sz w:val="22"/>
                <w:szCs w:val="22"/>
              </w:rPr>
            </w:pPr>
            <w:r>
              <w:rPr>
                <w:sz w:val="22"/>
                <w:szCs w:val="22"/>
              </w:rPr>
              <w:t>484.980,00.TL</w:t>
            </w:r>
          </w:p>
        </w:tc>
      </w:tr>
    </w:tbl>
    <w:p w:rsidR="00807866" w:rsidRDefault="00807866" w:rsidP="00807866">
      <w:pPr>
        <w:jc w:val="both"/>
      </w:pPr>
      <w:r>
        <w:t>bedeller üzerinden satılmasına, satış iş ve işlemleri için kararın İmar ve Şehircilik Müdürlüğü ile Mali Hizmetler Müdürlüğüne tevdiine oy birliği ile karar verildi.</w:t>
      </w:r>
    </w:p>
    <w:p w:rsidR="00182FC5" w:rsidRDefault="00693FBD" w:rsidP="00807866">
      <w:pPr>
        <w:jc w:val="both"/>
      </w:pPr>
      <w:bookmarkStart w:id="6" w:name="_GoBack"/>
      <w:bookmarkEnd w:id="6"/>
      <w:r w:rsidRPr="00853692">
        <w:t xml:space="preserve">     </w:t>
      </w:r>
      <w:r w:rsidR="007B34A0">
        <w:t xml:space="preserve"> </w:t>
      </w:r>
    </w:p>
    <w:p w:rsidR="0086231E" w:rsidRDefault="0086231E" w:rsidP="00690F57">
      <w:pPr>
        <w:jc w:val="both"/>
      </w:pPr>
    </w:p>
    <w:p w:rsidR="007B34A0" w:rsidRPr="00853692" w:rsidRDefault="007B34A0" w:rsidP="00690F57">
      <w:pPr>
        <w:jc w:val="both"/>
      </w:pPr>
    </w:p>
    <w:p w:rsidR="00DF0555" w:rsidRPr="00853692" w:rsidRDefault="00DF0555" w:rsidP="00690F57">
      <w:pPr>
        <w:jc w:val="both"/>
      </w:pPr>
      <w:r w:rsidRPr="00853692">
        <w:t xml:space="preserve">     </w:t>
      </w:r>
      <w:r w:rsidR="00384F22">
        <w:t xml:space="preserve"> </w:t>
      </w:r>
      <w:r w:rsidR="00F75D8C">
        <w:t xml:space="preserve"> </w:t>
      </w:r>
      <w:r w:rsidR="00360D95">
        <w:t>İsmail Hakkı ÇİFTÇİ                      Melek YILDIRIM                           Fatih GÜMÜŞ</w:t>
      </w:r>
    </w:p>
    <w:p w:rsidR="009D443C" w:rsidRPr="00853692" w:rsidRDefault="00DF0555" w:rsidP="00690F57">
      <w:pPr>
        <w:jc w:val="both"/>
      </w:pPr>
      <w:r w:rsidRPr="00853692">
        <w:t xml:space="preserve">       </w:t>
      </w:r>
      <w:r w:rsidR="00B57FB9" w:rsidRPr="00853692">
        <w:t xml:space="preserve">    </w:t>
      </w:r>
      <w:r w:rsidR="00501E5C" w:rsidRPr="00853692">
        <w:t xml:space="preserve"> </w:t>
      </w:r>
      <w:r w:rsidR="00182FC5">
        <w:t xml:space="preserve"> </w:t>
      </w:r>
      <w:r w:rsidR="00360D95">
        <w:t xml:space="preserve"> </w:t>
      </w:r>
      <w:r w:rsidR="00182FC5">
        <w:t xml:space="preserve"> </w:t>
      </w:r>
      <w:r w:rsidR="00384F22">
        <w:t>Başkan</w:t>
      </w:r>
      <w:r w:rsidRPr="00853692">
        <w:t xml:space="preserve">          </w:t>
      </w:r>
      <w:r w:rsidR="00FB5204" w:rsidRPr="00853692">
        <w:t xml:space="preserve">                 </w:t>
      </w:r>
      <w:r w:rsidR="00384F22">
        <w:t xml:space="preserve">        </w:t>
      </w:r>
      <w:r w:rsidR="00182FC5">
        <w:t xml:space="preserve">    </w:t>
      </w:r>
      <w:r w:rsidR="00384F22">
        <w:t xml:space="preserve">   </w:t>
      </w:r>
      <w:r w:rsidR="00360D95">
        <w:t xml:space="preserve"> </w:t>
      </w:r>
      <w:r w:rsidR="003B14D8" w:rsidRPr="00853692">
        <w:t xml:space="preserve"> </w:t>
      </w:r>
      <w:r w:rsidR="00AD4E99" w:rsidRPr="00853692">
        <w:t xml:space="preserve"> </w:t>
      </w:r>
      <w:r w:rsidRPr="00853692">
        <w:t xml:space="preserve">Katip                  </w:t>
      </w:r>
      <w:r w:rsidR="00FB5204" w:rsidRPr="00853692">
        <w:t xml:space="preserve">        </w:t>
      </w:r>
      <w:r w:rsidR="00273646" w:rsidRPr="00853692">
        <w:t xml:space="preserve">             </w:t>
      </w:r>
      <w:r w:rsidR="00182FC5">
        <w:t xml:space="preserve"> </w:t>
      </w:r>
      <w:r w:rsidR="00FB5204" w:rsidRPr="00853692">
        <w:t xml:space="preserve"> </w:t>
      </w:r>
      <w:r w:rsidR="00384F22">
        <w:t xml:space="preserve"> </w:t>
      </w:r>
      <w:r w:rsidR="00FB5204" w:rsidRPr="00853692">
        <w:t xml:space="preserve"> </w:t>
      </w:r>
      <w:r w:rsidR="00693FBD" w:rsidRPr="00853692">
        <w:t xml:space="preserve"> </w:t>
      </w:r>
      <w:r w:rsidR="00360D95">
        <w:t xml:space="preserve"> </w:t>
      </w:r>
      <w:r w:rsidR="00693FBD" w:rsidRPr="00853692">
        <w:t xml:space="preserve"> </w:t>
      </w:r>
      <w:proofErr w:type="spellStart"/>
      <w:r w:rsidRPr="00853692">
        <w:t>Katip</w:t>
      </w:r>
      <w:proofErr w:type="spellEnd"/>
    </w:p>
    <w:sectPr w:rsidR="009D443C" w:rsidRPr="0085369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AF4" w:rsidRDefault="00F31AF4">
      <w:r>
        <w:separator/>
      </w:r>
    </w:p>
  </w:endnote>
  <w:endnote w:type="continuationSeparator" w:id="0">
    <w:p w:rsidR="00F31AF4" w:rsidRDefault="00F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AF4" w:rsidRDefault="00F31AF4">
      <w:r>
        <w:separator/>
      </w:r>
    </w:p>
  </w:footnote>
  <w:footnote w:type="continuationSeparator" w:id="0">
    <w:p w:rsidR="00F31AF4" w:rsidRDefault="00F3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91" w:rsidRDefault="00D32991"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2991" w:rsidRDefault="00D32991"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91" w:rsidRDefault="00D32991"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rsidR="00D32991" w:rsidRDefault="00D32991"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01EC"/>
    <w:rsid w:val="000011BB"/>
    <w:rsid w:val="00002CF0"/>
    <w:rsid w:val="00003ADE"/>
    <w:rsid w:val="000044D2"/>
    <w:rsid w:val="00005E9F"/>
    <w:rsid w:val="00011766"/>
    <w:rsid w:val="000135D4"/>
    <w:rsid w:val="00015815"/>
    <w:rsid w:val="00017438"/>
    <w:rsid w:val="0001762E"/>
    <w:rsid w:val="000202E9"/>
    <w:rsid w:val="00022418"/>
    <w:rsid w:val="0002347B"/>
    <w:rsid w:val="00023DC1"/>
    <w:rsid w:val="000271CA"/>
    <w:rsid w:val="00031642"/>
    <w:rsid w:val="000339F3"/>
    <w:rsid w:val="000365B9"/>
    <w:rsid w:val="00036C6B"/>
    <w:rsid w:val="0003735B"/>
    <w:rsid w:val="000374EB"/>
    <w:rsid w:val="000424A0"/>
    <w:rsid w:val="000432F8"/>
    <w:rsid w:val="00044DA6"/>
    <w:rsid w:val="00046F5F"/>
    <w:rsid w:val="000471A8"/>
    <w:rsid w:val="00047B3A"/>
    <w:rsid w:val="00047D19"/>
    <w:rsid w:val="00050B31"/>
    <w:rsid w:val="00051699"/>
    <w:rsid w:val="00051B60"/>
    <w:rsid w:val="00053F9D"/>
    <w:rsid w:val="00055B43"/>
    <w:rsid w:val="00062B72"/>
    <w:rsid w:val="00062EE2"/>
    <w:rsid w:val="00064FFF"/>
    <w:rsid w:val="00071B3C"/>
    <w:rsid w:val="00071C46"/>
    <w:rsid w:val="0007348C"/>
    <w:rsid w:val="00073714"/>
    <w:rsid w:val="00073B13"/>
    <w:rsid w:val="0007457E"/>
    <w:rsid w:val="00075668"/>
    <w:rsid w:val="000823EE"/>
    <w:rsid w:val="00082A7F"/>
    <w:rsid w:val="000834EE"/>
    <w:rsid w:val="000836BC"/>
    <w:rsid w:val="0009063C"/>
    <w:rsid w:val="00090762"/>
    <w:rsid w:val="0009155B"/>
    <w:rsid w:val="00092CED"/>
    <w:rsid w:val="000931DA"/>
    <w:rsid w:val="00094B88"/>
    <w:rsid w:val="00094E3D"/>
    <w:rsid w:val="000977B0"/>
    <w:rsid w:val="00097EEE"/>
    <w:rsid w:val="000A0E66"/>
    <w:rsid w:val="000A1A0D"/>
    <w:rsid w:val="000A1D55"/>
    <w:rsid w:val="000A45DD"/>
    <w:rsid w:val="000A46D4"/>
    <w:rsid w:val="000A518D"/>
    <w:rsid w:val="000A61B8"/>
    <w:rsid w:val="000A76E6"/>
    <w:rsid w:val="000B0ECB"/>
    <w:rsid w:val="000B2956"/>
    <w:rsid w:val="000B4BE6"/>
    <w:rsid w:val="000B730B"/>
    <w:rsid w:val="000C0A8D"/>
    <w:rsid w:val="000C2602"/>
    <w:rsid w:val="000C2A14"/>
    <w:rsid w:val="000C5917"/>
    <w:rsid w:val="000C699F"/>
    <w:rsid w:val="000C6CC6"/>
    <w:rsid w:val="000D263A"/>
    <w:rsid w:val="000D2C98"/>
    <w:rsid w:val="000D2E23"/>
    <w:rsid w:val="000D56FF"/>
    <w:rsid w:val="000D5C99"/>
    <w:rsid w:val="000E08E0"/>
    <w:rsid w:val="000E5052"/>
    <w:rsid w:val="000E61B3"/>
    <w:rsid w:val="000E6832"/>
    <w:rsid w:val="000E7BE3"/>
    <w:rsid w:val="000F0901"/>
    <w:rsid w:val="000F1DBA"/>
    <w:rsid w:val="000F4C8C"/>
    <w:rsid w:val="000F5160"/>
    <w:rsid w:val="000F650D"/>
    <w:rsid w:val="000F666F"/>
    <w:rsid w:val="000F6680"/>
    <w:rsid w:val="000F713F"/>
    <w:rsid w:val="00100FB7"/>
    <w:rsid w:val="001020AF"/>
    <w:rsid w:val="00102938"/>
    <w:rsid w:val="0010377B"/>
    <w:rsid w:val="0010547E"/>
    <w:rsid w:val="00105E5B"/>
    <w:rsid w:val="00107F90"/>
    <w:rsid w:val="00112195"/>
    <w:rsid w:val="001121C3"/>
    <w:rsid w:val="00114068"/>
    <w:rsid w:val="001163A4"/>
    <w:rsid w:val="0011677A"/>
    <w:rsid w:val="0011767A"/>
    <w:rsid w:val="00120A9F"/>
    <w:rsid w:val="001224E9"/>
    <w:rsid w:val="001228B0"/>
    <w:rsid w:val="00123561"/>
    <w:rsid w:val="001259C0"/>
    <w:rsid w:val="00130C7D"/>
    <w:rsid w:val="00135BC0"/>
    <w:rsid w:val="00143740"/>
    <w:rsid w:val="00144723"/>
    <w:rsid w:val="00150A00"/>
    <w:rsid w:val="00150A72"/>
    <w:rsid w:val="00151187"/>
    <w:rsid w:val="00152800"/>
    <w:rsid w:val="00155E51"/>
    <w:rsid w:val="00156218"/>
    <w:rsid w:val="0015761B"/>
    <w:rsid w:val="00160B72"/>
    <w:rsid w:val="00162AAA"/>
    <w:rsid w:val="00170120"/>
    <w:rsid w:val="00170990"/>
    <w:rsid w:val="00171402"/>
    <w:rsid w:val="0017151C"/>
    <w:rsid w:val="00171C05"/>
    <w:rsid w:val="001726F7"/>
    <w:rsid w:val="00175DB2"/>
    <w:rsid w:val="001770BF"/>
    <w:rsid w:val="0018147E"/>
    <w:rsid w:val="001824E8"/>
    <w:rsid w:val="0018270F"/>
    <w:rsid w:val="00182FC5"/>
    <w:rsid w:val="00183911"/>
    <w:rsid w:val="00184466"/>
    <w:rsid w:val="0018708F"/>
    <w:rsid w:val="0019320E"/>
    <w:rsid w:val="00194463"/>
    <w:rsid w:val="00194E76"/>
    <w:rsid w:val="00195AF9"/>
    <w:rsid w:val="001973CA"/>
    <w:rsid w:val="001A1DE3"/>
    <w:rsid w:val="001A368E"/>
    <w:rsid w:val="001B0513"/>
    <w:rsid w:val="001B31D8"/>
    <w:rsid w:val="001B4269"/>
    <w:rsid w:val="001B446C"/>
    <w:rsid w:val="001B4B01"/>
    <w:rsid w:val="001B64AA"/>
    <w:rsid w:val="001B7268"/>
    <w:rsid w:val="001B7296"/>
    <w:rsid w:val="001B77F6"/>
    <w:rsid w:val="001C33FE"/>
    <w:rsid w:val="001D025E"/>
    <w:rsid w:val="001D1B62"/>
    <w:rsid w:val="001D290F"/>
    <w:rsid w:val="001D2A84"/>
    <w:rsid w:val="001D2A9A"/>
    <w:rsid w:val="001D30A1"/>
    <w:rsid w:val="001D3CB4"/>
    <w:rsid w:val="001D6EE9"/>
    <w:rsid w:val="001D7ADF"/>
    <w:rsid w:val="001D7B85"/>
    <w:rsid w:val="001E05C5"/>
    <w:rsid w:val="001E0EFD"/>
    <w:rsid w:val="001E0F53"/>
    <w:rsid w:val="001E14D4"/>
    <w:rsid w:val="001E1670"/>
    <w:rsid w:val="001E1E74"/>
    <w:rsid w:val="001E2BD3"/>
    <w:rsid w:val="001E2EA0"/>
    <w:rsid w:val="001E5F42"/>
    <w:rsid w:val="001E5FA1"/>
    <w:rsid w:val="001F41A0"/>
    <w:rsid w:val="001F6796"/>
    <w:rsid w:val="00202696"/>
    <w:rsid w:val="002027BA"/>
    <w:rsid w:val="00203043"/>
    <w:rsid w:val="002101EB"/>
    <w:rsid w:val="00210B87"/>
    <w:rsid w:val="0021136B"/>
    <w:rsid w:val="00211645"/>
    <w:rsid w:val="00213627"/>
    <w:rsid w:val="002144FE"/>
    <w:rsid w:val="00216384"/>
    <w:rsid w:val="00217E0B"/>
    <w:rsid w:val="00223270"/>
    <w:rsid w:val="002266D2"/>
    <w:rsid w:val="0022715F"/>
    <w:rsid w:val="00230A80"/>
    <w:rsid w:val="00234B52"/>
    <w:rsid w:val="0023597E"/>
    <w:rsid w:val="002367B4"/>
    <w:rsid w:val="00241893"/>
    <w:rsid w:val="002418E6"/>
    <w:rsid w:val="00244D26"/>
    <w:rsid w:val="002450A9"/>
    <w:rsid w:val="00245505"/>
    <w:rsid w:val="00245612"/>
    <w:rsid w:val="002462B2"/>
    <w:rsid w:val="002462DA"/>
    <w:rsid w:val="00246754"/>
    <w:rsid w:val="002470BC"/>
    <w:rsid w:val="00250779"/>
    <w:rsid w:val="00250B38"/>
    <w:rsid w:val="002525A0"/>
    <w:rsid w:val="00254A90"/>
    <w:rsid w:val="00255405"/>
    <w:rsid w:val="00257B45"/>
    <w:rsid w:val="002624D1"/>
    <w:rsid w:val="00262B5F"/>
    <w:rsid w:val="00263118"/>
    <w:rsid w:val="00263360"/>
    <w:rsid w:val="00264534"/>
    <w:rsid w:val="0026526C"/>
    <w:rsid w:val="00266C58"/>
    <w:rsid w:val="00266FA7"/>
    <w:rsid w:val="00267038"/>
    <w:rsid w:val="00267452"/>
    <w:rsid w:val="00270901"/>
    <w:rsid w:val="002724C7"/>
    <w:rsid w:val="0027351D"/>
    <w:rsid w:val="00273646"/>
    <w:rsid w:val="00280B62"/>
    <w:rsid w:val="00281A49"/>
    <w:rsid w:val="00281DB3"/>
    <w:rsid w:val="002820B5"/>
    <w:rsid w:val="002826B5"/>
    <w:rsid w:val="002849AF"/>
    <w:rsid w:val="00293141"/>
    <w:rsid w:val="00294BCF"/>
    <w:rsid w:val="0029587B"/>
    <w:rsid w:val="00297A47"/>
    <w:rsid w:val="002A0219"/>
    <w:rsid w:val="002A0F7A"/>
    <w:rsid w:val="002A125B"/>
    <w:rsid w:val="002A23CB"/>
    <w:rsid w:val="002A363B"/>
    <w:rsid w:val="002A3DBA"/>
    <w:rsid w:val="002A4652"/>
    <w:rsid w:val="002A6088"/>
    <w:rsid w:val="002A6F35"/>
    <w:rsid w:val="002B14D2"/>
    <w:rsid w:val="002B1C22"/>
    <w:rsid w:val="002B1E5C"/>
    <w:rsid w:val="002B2393"/>
    <w:rsid w:val="002B2971"/>
    <w:rsid w:val="002B2C71"/>
    <w:rsid w:val="002B30E5"/>
    <w:rsid w:val="002B32D4"/>
    <w:rsid w:val="002B407B"/>
    <w:rsid w:val="002B5BBE"/>
    <w:rsid w:val="002B6681"/>
    <w:rsid w:val="002B7621"/>
    <w:rsid w:val="002B7D6F"/>
    <w:rsid w:val="002C225C"/>
    <w:rsid w:val="002C2A21"/>
    <w:rsid w:val="002C2BA6"/>
    <w:rsid w:val="002C2EFD"/>
    <w:rsid w:val="002C37D4"/>
    <w:rsid w:val="002C3B21"/>
    <w:rsid w:val="002C45FC"/>
    <w:rsid w:val="002D04D1"/>
    <w:rsid w:val="002D0A11"/>
    <w:rsid w:val="002D0CDB"/>
    <w:rsid w:val="002D378A"/>
    <w:rsid w:val="002D44B0"/>
    <w:rsid w:val="002D4D1C"/>
    <w:rsid w:val="002D64D1"/>
    <w:rsid w:val="002E05E6"/>
    <w:rsid w:val="002E0D39"/>
    <w:rsid w:val="002E1B79"/>
    <w:rsid w:val="002E244B"/>
    <w:rsid w:val="002E5C56"/>
    <w:rsid w:val="002F0F51"/>
    <w:rsid w:val="002F41DF"/>
    <w:rsid w:val="002F6D6C"/>
    <w:rsid w:val="00300447"/>
    <w:rsid w:val="0030118E"/>
    <w:rsid w:val="00301745"/>
    <w:rsid w:val="0030548F"/>
    <w:rsid w:val="00305BBD"/>
    <w:rsid w:val="00306AFD"/>
    <w:rsid w:val="0031143C"/>
    <w:rsid w:val="003135D0"/>
    <w:rsid w:val="00313D39"/>
    <w:rsid w:val="00314A17"/>
    <w:rsid w:val="00317546"/>
    <w:rsid w:val="00317C6B"/>
    <w:rsid w:val="00317EF4"/>
    <w:rsid w:val="00317F6B"/>
    <w:rsid w:val="00320A56"/>
    <w:rsid w:val="003211E4"/>
    <w:rsid w:val="00324179"/>
    <w:rsid w:val="00325F18"/>
    <w:rsid w:val="003260BA"/>
    <w:rsid w:val="00326F62"/>
    <w:rsid w:val="00330B4B"/>
    <w:rsid w:val="00332506"/>
    <w:rsid w:val="003328F9"/>
    <w:rsid w:val="00335AAE"/>
    <w:rsid w:val="00335C9C"/>
    <w:rsid w:val="00336460"/>
    <w:rsid w:val="003404F9"/>
    <w:rsid w:val="00342734"/>
    <w:rsid w:val="00343150"/>
    <w:rsid w:val="00343943"/>
    <w:rsid w:val="00343FE8"/>
    <w:rsid w:val="003448F9"/>
    <w:rsid w:val="00344BD5"/>
    <w:rsid w:val="00345EEE"/>
    <w:rsid w:val="003462D0"/>
    <w:rsid w:val="00346389"/>
    <w:rsid w:val="00347017"/>
    <w:rsid w:val="00353962"/>
    <w:rsid w:val="00353BD1"/>
    <w:rsid w:val="00353FA0"/>
    <w:rsid w:val="003577D8"/>
    <w:rsid w:val="00360D95"/>
    <w:rsid w:val="00360E32"/>
    <w:rsid w:val="0036392D"/>
    <w:rsid w:val="0036489D"/>
    <w:rsid w:val="00365A5A"/>
    <w:rsid w:val="00365F24"/>
    <w:rsid w:val="003670C6"/>
    <w:rsid w:val="003674C9"/>
    <w:rsid w:val="00367DF8"/>
    <w:rsid w:val="003705B0"/>
    <w:rsid w:val="003736A7"/>
    <w:rsid w:val="00374BA0"/>
    <w:rsid w:val="003753AA"/>
    <w:rsid w:val="00375805"/>
    <w:rsid w:val="0037601B"/>
    <w:rsid w:val="00376787"/>
    <w:rsid w:val="00377288"/>
    <w:rsid w:val="00381B12"/>
    <w:rsid w:val="00381CF3"/>
    <w:rsid w:val="00384F22"/>
    <w:rsid w:val="00385A88"/>
    <w:rsid w:val="00385C1B"/>
    <w:rsid w:val="00386350"/>
    <w:rsid w:val="003864C3"/>
    <w:rsid w:val="00386BF4"/>
    <w:rsid w:val="00386DBE"/>
    <w:rsid w:val="00387281"/>
    <w:rsid w:val="00387869"/>
    <w:rsid w:val="00390075"/>
    <w:rsid w:val="003923A1"/>
    <w:rsid w:val="00392B28"/>
    <w:rsid w:val="0039353B"/>
    <w:rsid w:val="0039398E"/>
    <w:rsid w:val="003947D3"/>
    <w:rsid w:val="003949D2"/>
    <w:rsid w:val="003A19A4"/>
    <w:rsid w:val="003A394B"/>
    <w:rsid w:val="003A60AE"/>
    <w:rsid w:val="003B0F4E"/>
    <w:rsid w:val="003B14D8"/>
    <w:rsid w:val="003B396D"/>
    <w:rsid w:val="003B61DB"/>
    <w:rsid w:val="003B6C81"/>
    <w:rsid w:val="003B7910"/>
    <w:rsid w:val="003C21B3"/>
    <w:rsid w:val="003C5209"/>
    <w:rsid w:val="003C5884"/>
    <w:rsid w:val="003C6298"/>
    <w:rsid w:val="003C62BB"/>
    <w:rsid w:val="003C71EA"/>
    <w:rsid w:val="003C723C"/>
    <w:rsid w:val="003C7CEF"/>
    <w:rsid w:val="003D0946"/>
    <w:rsid w:val="003D09F3"/>
    <w:rsid w:val="003D2F44"/>
    <w:rsid w:val="003D4053"/>
    <w:rsid w:val="003D743A"/>
    <w:rsid w:val="003E2320"/>
    <w:rsid w:val="003E36F2"/>
    <w:rsid w:val="003E555B"/>
    <w:rsid w:val="003F02FE"/>
    <w:rsid w:val="003F033A"/>
    <w:rsid w:val="003F0A3C"/>
    <w:rsid w:val="003F2C17"/>
    <w:rsid w:val="003F7F28"/>
    <w:rsid w:val="00400FDA"/>
    <w:rsid w:val="004011FD"/>
    <w:rsid w:val="00401CE1"/>
    <w:rsid w:val="00402010"/>
    <w:rsid w:val="0040216A"/>
    <w:rsid w:val="004034B3"/>
    <w:rsid w:val="004051A1"/>
    <w:rsid w:val="00405844"/>
    <w:rsid w:val="00405A16"/>
    <w:rsid w:val="00405CCC"/>
    <w:rsid w:val="004106A3"/>
    <w:rsid w:val="0041215C"/>
    <w:rsid w:val="00413463"/>
    <w:rsid w:val="004156C7"/>
    <w:rsid w:val="00415C7B"/>
    <w:rsid w:val="00416615"/>
    <w:rsid w:val="00416A9B"/>
    <w:rsid w:val="00416BE3"/>
    <w:rsid w:val="004240CC"/>
    <w:rsid w:val="00425249"/>
    <w:rsid w:val="004252EF"/>
    <w:rsid w:val="00425C4C"/>
    <w:rsid w:val="00426712"/>
    <w:rsid w:val="00426BBE"/>
    <w:rsid w:val="0043054E"/>
    <w:rsid w:val="00431913"/>
    <w:rsid w:val="00433627"/>
    <w:rsid w:val="00433865"/>
    <w:rsid w:val="00434112"/>
    <w:rsid w:val="0044023F"/>
    <w:rsid w:val="00440930"/>
    <w:rsid w:val="0044142F"/>
    <w:rsid w:val="00442694"/>
    <w:rsid w:val="00443D9A"/>
    <w:rsid w:val="00443E3F"/>
    <w:rsid w:val="00445646"/>
    <w:rsid w:val="004466DC"/>
    <w:rsid w:val="0045026A"/>
    <w:rsid w:val="00451000"/>
    <w:rsid w:val="00452661"/>
    <w:rsid w:val="00454553"/>
    <w:rsid w:val="004549A0"/>
    <w:rsid w:val="00454D30"/>
    <w:rsid w:val="0045678E"/>
    <w:rsid w:val="00456A0A"/>
    <w:rsid w:val="00460F3A"/>
    <w:rsid w:val="0046121A"/>
    <w:rsid w:val="00461AB4"/>
    <w:rsid w:val="00463364"/>
    <w:rsid w:val="004663FA"/>
    <w:rsid w:val="00467A9B"/>
    <w:rsid w:val="00467B60"/>
    <w:rsid w:val="004706DC"/>
    <w:rsid w:val="00480631"/>
    <w:rsid w:val="004826E9"/>
    <w:rsid w:val="00482EBF"/>
    <w:rsid w:val="00482FC7"/>
    <w:rsid w:val="00483D2E"/>
    <w:rsid w:val="00484109"/>
    <w:rsid w:val="0048445F"/>
    <w:rsid w:val="00484B16"/>
    <w:rsid w:val="00486C5B"/>
    <w:rsid w:val="00486CDE"/>
    <w:rsid w:val="00487BA5"/>
    <w:rsid w:val="0049026A"/>
    <w:rsid w:val="00496CF9"/>
    <w:rsid w:val="004A0A8B"/>
    <w:rsid w:val="004A1B77"/>
    <w:rsid w:val="004A2154"/>
    <w:rsid w:val="004A4F83"/>
    <w:rsid w:val="004A55EC"/>
    <w:rsid w:val="004A6398"/>
    <w:rsid w:val="004B0C4B"/>
    <w:rsid w:val="004B187D"/>
    <w:rsid w:val="004B1C65"/>
    <w:rsid w:val="004B1DC0"/>
    <w:rsid w:val="004C1B8C"/>
    <w:rsid w:val="004C2BE9"/>
    <w:rsid w:val="004C3470"/>
    <w:rsid w:val="004C4433"/>
    <w:rsid w:val="004C4C17"/>
    <w:rsid w:val="004C6C68"/>
    <w:rsid w:val="004D0548"/>
    <w:rsid w:val="004D3030"/>
    <w:rsid w:val="004D34C8"/>
    <w:rsid w:val="004D4069"/>
    <w:rsid w:val="004D55A7"/>
    <w:rsid w:val="004E084C"/>
    <w:rsid w:val="004E2CE1"/>
    <w:rsid w:val="004E36FD"/>
    <w:rsid w:val="004E56C9"/>
    <w:rsid w:val="004E5FCF"/>
    <w:rsid w:val="004E60A4"/>
    <w:rsid w:val="004E6C31"/>
    <w:rsid w:val="004F1F53"/>
    <w:rsid w:val="004F2F6E"/>
    <w:rsid w:val="004F34B9"/>
    <w:rsid w:val="004F4249"/>
    <w:rsid w:val="004F51F6"/>
    <w:rsid w:val="004F632A"/>
    <w:rsid w:val="00501E5C"/>
    <w:rsid w:val="005023F5"/>
    <w:rsid w:val="00503170"/>
    <w:rsid w:val="00506AD1"/>
    <w:rsid w:val="00514B98"/>
    <w:rsid w:val="005150BE"/>
    <w:rsid w:val="00515C7D"/>
    <w:rsid w:val="00515FD6"/>
    <w:rsid w:val="005167B8"/>
    <w:rsid w:val="0052121E"/>
    <w:rsid w:val="00521EE4"/>
    <w:rsid w:val="005266FF"/>
    <w:rsid w:val="00526882"/>
    <w:rsid w:val="00531420"/>
    <w:rsid w:val="00531B7C"/>
    <w:rsid w:val="005325A4"/>
    <w:rsid w:val="005326CB"/>
    <w:rsid w:val="00533824"/>
    <w:rsid w:val="00537457"/>
    <w:rsid w:val="005376E5"/>
    <w:rsid w:val="0054279F"/>
    <w:rsid w:val="00543BA6"/>
    <w:rsid w:val="0054402E"/>
    <w:rsid w:val="00546029"/>
    <w:rsid w:val="005511FA"/>
    <w:rsid w:val="00551D9A"/>
    <w:rsid w:val="005535CE"/>
    <w:rsid w:val="0055453D"/>
    <w:rsid w:val="00554DB1"/>
    <w:rsid w:val="00555E37"/>
    <w:rsid w:val="00557268"/>
    <w:rsid w:val="00557702"/>
    <w:rsid w:val="00557A32"/>
    <w:rsid w:val="00560F70"/>
    <w:rsid w:val="00561BD0"/>
    <w:rsid w:val="00561FCD"/>
    <w:rsid w:val="0056334E"/>
    <w:rsid w:val="005650CA"/>
    <w:rsid w:val="00565B00"/>
    <w:rsid w:val="005701F2"/>
    <w:rsid w:val="00570D3D"/>
    <w:rsid w:val="00575713"/>
    <w:rsid w:val="00575BDB"/>
    <w:rsid w:val="005801AA"/>
    <w:rsid w:val="00580644"/>
    <w:rsid w:val="0058130F"/>
    <w:rsid w:val="005826EB"/>
    <w:rsid w:val="005865C4"/>
    <w:rsid w:val="0058798B"/>
    <w:rsid w:val="00593468"/>
    <w:rsid w:val="0059383A"/>
    <w:rsid w:val="00594A7A"/>
    <w:rsid w:val="00595495"/>
    <w:rsid w:val="005959F0"/>
    <w:rsid w:val="00597FA6"/>
    <w:rsid w:val="005A0668"/>
    <w:rsid w:val="005A3001"/>
    <w:rsid w:val="005A3CED"/>
    <w:rsid w:val="005B0342"/>
    <w:rsid w:val="005B0B3E"/>
    <w:rsid w:val="005B0BFC"/>
    <w:rsid w:val="005B17F2"/>
    <w:rsid w:val="005B32C0"/>
    <w:rsid w:val="005B3725"/>
    <w:rsid w:val="005B4661"/>
    <w:rsid w:val="005B5621"/>
    <w:rsid w:val="005B60D5"/>
    <w:rsid w:val="005C1AC5"/>
    <w:rsid w:val="005C27F4"/>
    <w:rsid w:val="005C35FA"/>
    <w:rsid w:val="005C3D94"/>
    <w:rsid w:val="005C5B33"/>
    <w:rsid w:val="005C5CC2"/>
    <w:rsid w:val="005C6643"/>
    <w:rsid w:val="005D0605"/>
    <w:rsid w:val="005D14EA"/>
    <w:rsid w:val="005D195D"/>
    <w:rsid w:val="005D2525"/>
    <w:rsid w:val="005D3177"/>
    <w:rsid w:val="005D355D"/>
    <w:rsid w:val="005D7DFF"/>
    <w:rsid w:val="005E0D26"/>
    <w:rsid w:val="005E1304"/>
    <w:rsid w:val="005E14C2"/>
    <w:rsid w:val="005E341A"/>
    <w:rsid w:val="005E3712"/>
    <w:rsid w:val="005F0BD4"/>
    <w:rsid w:val="005F142B"/>
    <w:rsid w:val="005F2A15"/>
    <w:rsid w:val="005F3370"/>
    <w:rsid w:val="005F3F00"/>
    <w:rsid w:val="005F47B5"/>
    <w:rsid w:val="005F4880"/>
    <w:rsid w:val="005F4D5C"/>
    <w:rsid w:val="005F53CD"/>
    <w:rsid w:val="005F5780"/>
    <w:rsid w:val="005F6822"/>
    <w:rsid w:val="0060281B"/>
    <w:rsid w:val="006049C1"/>
    <w:rsid w:val="0060689D"/>
    <w:rsid w:val="0061169A"/>
    <w:rsid w:val="00612C95"/>
    <w:rsid w:val="00613D71"/>
    <w:rsid w:val="00615A91"/>
    <w:rsid w:val="00617231"/>
    <w:rsid w:val="00621AA3"/>
    <w:rsid w:val="00622F47"/>
    <w:rsid w:val="0062364D"/>
    <w:rsid w:val="006276DC"/>
    <w:rsid w:val="006307F7"/>
    <w:rsid w:val="0063107B"/>
    <w:rsid w:val="0063234A"/>
    <w:rsid w:val="00633272"/>
    <w:rsid w:val="006344D2"/>
    <w:rsid w:val="006360AF"/>
    <w:rsid w:val="00637C13"/>
    <w:rsid w:val="0064053A"/>
    <w:rsid w:val="0064062E"/>
    <w:rsid w:val="00643281"/>
    <w:rsid w:val="00651A20"/>
    <w:rsid w:val="0065243F"/>
    <w:rsid w:val="0065277D"/>
    <w:rsid w:val="00653465"/>
    <w:rsid w:val="00654071"/>
    <w:rsid w:val="00654610"/>
    <w:rsid w:val="006554C8"/>
    <w:rsid w:val="00660DE3"/>
    <w:rsid w:val="00661247"/>
    <w:rsid w:val="006629D2"/>
    <w:rsid w:val="00662BFC"/>
    <w:rsid w:val="00665249"/>
    <w:rsid w:val="00666C8E"/>
    <w:rsid w:val="00667125"/>
    <w:rsid w:val="00667D1B"/>
    <w:rsid w:val="006701E2"/>
    <w:rsid w:val="00671D83"/>
    <w:rsid w:val="00674C68"/>
    <w:rsid w:val="00675BCD"/>
    <w:rsid w:val="0067711D"/>
    <w:rsid w:val="00677233"/>
    <w:rsid w:val="0067765B"/>
    <w:rsid w:val="0068153F"/>
    <w:rsid w:val="006815B7"/>
    <w:rsid w:val="00682CFC"/>
    <w:rsid w:val="00684C22"/>
    <w:rsid w:val="006858C0"/>
    <w:rsid w:val="00686F13"/>
    <w:rsid w:val="00687275"/>
    <w:rsid w:val="00690F57"/>
    <w:rsid w:val="00691354"/>
    <w:rsid w:val="00691507"/>
    <w:rsid w:val="00693FBD"/>
    <w:rsid w:val="006954DD"/>
    <w:rsid w:val="0069761A"/>
    <w:rsid w:val="00697769"/>
    <w:rsid w:val="006977CA"/>
    <w:rsid w:val="006A18F8"/>
    <w:rsid w:val="006A309F"/>
    <w:rsid w:val="006A3C94"/>
    <w:rsid w:val="006A5116"/>
    <w:rsid w:val="006A5840"/>
    <w:rsid w:val="006A5FBE"/>
    <w:rsid w:val="006A7429"/>
    <w:rsid w:val="006A7C24"/>
    <w:rsid w:val="006B0E0E"/>
    <w:rsid w:val="006B261D"/>
    <w:rsid w:val="006B612D"/>
    <w:rsid w:val="006B6F97"/>
    <w:rsid w:val="006C392A"/>
    <w:rsid w:val="006C6EE8"/>
    <w:rsid w:val="006C723B"/>
    <w:rsid w:val="006C73A4"/>
    <w:rsid w:val="006C7D6C"/>
    <w:rsid w:val="006D0AE3"/>
    <w:rsid w:val="006D1658"/>
    <w:rsid w:val="006D257C"/>
    <w:rsid w:val="006D269B"/>
    <w:rsid w:val="006D31BC"/>
    <w:rsid w:val="006D6289"/>
    <w:rsid w:val="006D653C"/>
    <w:rsid w:val="006E093B"/>
    <w:rsid w:val="006E2B63"/>
    <w:rsid w:val="006E30CE"/>
    <w:rsid w:val="006E32A3"/>
    <w:rsid w:val="006E3873"/>
    <w:rsid w:val="006E6DC1"/>
    <w:rsid w:val="006E7C92"/>
    <w:rsid w:val="006F11E3"/>
    <w:rsid w:val="00700070"/>
    <w:rsid w:val="00700146"/>
    <w:rsid w:val="00701643"/>
    <w:rsid w:val="00702999"/>
    <w:rsid w:val="00702B41"/>
    <w:rsid w:val="00704EE4"/>
    <w:rsid w:val="00707211"/>
    <w:rsid w:val="00710867"/>
    <w:rsid w:val="007172BD"/>
    <w:rsid w:val="00720183"/>
    <w:rsid w:val="00720BE3"/>
    <w:rsid w:val="00720F48"/>
    <w:rsid w:val="00721EB0"/>
    <w:rsid w:val="0072242A"/>
    <w:rsid w:val="00725C5D"/>
    <w:rsid w:val="00725E0C"/>
    <w:rsid w:val="00725E6C"/>
    <w:rsid w:val="00726F41"/>
    <w:rsid w:val="00733041"/>
    <w:rsid w:val="00733822"/>
    <w:rsid w:val="007339F9"/>
    <w:rsid w:val="00735BD1"/>
    <w:rsid w:val="0073667C"/>
    <w:rsid w:val="00736E2A"/>
    <w:rsid w:val="00740768"/>
    <w:rsid w:val="007433A6"/>
    <w:rsid w:val="00744A44"/>
    <w:rsid w:val="00746693"/>
    <w:rsid w:val="00747238"/>
    <w:rsid w:val="007511D2"/>
    <w:rsid w:val="0075267F"/>
    <w:rsid w:val="00752717"/>
    <w:rsid w:val="00754B23"/>
    <w:rsid w:val="00755707"/>
    <w:rsid w:val="00755D22"/>
    <w:rsid w:val="00756AE3"/>
    <w:rsid w:val="00757177"/>
    <w:rsid w:val="0076081D"/>
    <w:rsid w:val="00761505"/>
    <w:rsid w:val="00761E16"/>
    <w:rsid w:val="007646B0"/>
    <w:rsid w:val="0076595E"/>
    <w:rsid w:val="00766458"/>
    <w:rsid w:val="007672FB"/>
    <w:rsid w:val="00767360"/>
    <w:rsid w:val="007676B0"/>
    <w:rsid w:val="0076773D"/>
    <w:rsid w:val="00767AC5"/>
    <w:rsid w:val="00770145"/>
    <w:rsid w:val="00770592"/>
    <w:rsid w:val="0077272D"/>
    <w:rsid w:val="007731BC"/>
    <w:rsid w:val="00773597"/>
    <w:rsid w:val="00773AB9"/>
    <w:rsid w:val="00773C39"/>
    <w:rsid w:val="007741D6"/>
    <w:rsid w:val="007743E5"/>
    <w:rsid w:val="0077505B"/>
    <w:rsid w:val="00775634"/>
    <w:rsid w:val="00776D82"/>
    <w:rsid w:val="0077784D"/>
    <w:rsid w:val="00777B75"/>
    <w:rsid w:val="00780B98"/>
    <w:rsid w:val="00781150"/>
    <w:rsid w:val="007836C9"/>
    <w:rsid w:val="00783AB6"/>
    <w:rsid w:val="007851FC"/>
    <w:rsid w:val="0078585D"/>
    <w:rsid w:val="00787737"/>
    <w:rsid w:val="007909EE"/>
    <w:rsid w:val="00790EB6"/>
    <w:rsid w:val="00791AAB"/>
    <w:rsid w:val="0079240D"/>
    <w:rsid w:val="00792A40"/>
    <w:rsid w:val="00795D0B"/>
    <w:rsid w:val="007961C1"/>
    <w:rsid w:val="007973B6"/>
    <w:rsid w:val="007A32EE"/>
    <w:rsid w:val="007A47AC"/>
    <w:rsid w:val="007A504A"/>
    <w:rsid w:val="007A52C9"/>
    <w:rsid w:val="007A73E9"/>
    <w:rsid w:val="007B1F76"/>
    <w:rsid w:val="007B28DE"/>
    <w:rsid w:val="007B34A0"/>
    <w:rsid w:val="007B4E6D"/>
    <w:rsid w:val="007B5DF1"/>
    <w:rsid w:val="007B6254"/>
    <w:rsid w:val="007B6908"/>
    <w:rsid w:val="007B7E15"/>
    <w:rsid w:val="007C0A18"/>
    <w:rsid w:val="007C58A1"/>
    <w:rsid w:val="007C5C83"/>
    <w:rsid w:val="007D09D0"/>
    <w:rsid w:val="007D4B48"/>
    <w:rsid w:val="007D5A4C"/>
    <w:rsid w:val="007D6104"/>
    <w:rsid w:val="007E1AD0"/>
    <w:rsid w:val="007E2D4D"/>
    <w:rsid w:val="007E4551"/>
    <w:rsid w:val="007E4894"/>
    <w:rsid w:val="007E6085"/>
    <w:rsid w:val="007E7219"/>
    <w:rsid w:val="007F0D73"/>
    <w:rsid w:val="007F2E12"/>
    <w:rsid w:val="007F36E7"/>
    <w:rsid w:val="007F391C"/>
    <w:rsid w:val="007F524D"/>
    <w:rsid w:val="007F57EB"/>
    <w:rsid w:val="007F6182"/>
    <w:rsid w:val="007F73AC"/>
    <w:rsid w:val="008004B9"/>
    <w:rsid w:val="00802524"/>
    <w:rsid w:val="00802733"/>
    <w:rsid w:val="00805B53"/>
    <w:rsid w:val="0080721A"/>
    <w:rsid w:val="008076B3"/>
    <w:rsid w:val="00807866"/>
    <w:rsid w:val="008078C4"/>
    <w:rsid w:val="00810BA7"/>
    <w:rsid w:val="0081129C"/>
    <w:rsid w:val="008129F1"/>
    <w:rsid w:val="008143E6"/>
    <w:rsid w:val="008152C6"/>
    <w:rsid w:val="008152FF"/>
    <w:rsid w:val="00817688"/>
    <w:rsid w:val="00817993"/>
    <w:rsid w:val="00817EBD"/>
    <w:rsid w:val="00822B7B"/>
    <w:rsid w:val="00827742"/>
    <w:rsid w:val="00830ECC"/>
    <w:rsid w:val="00831E3E"/>
    <w:rsid w:val="0083431F"/>
    <w:rsid w:val="00841248"/>
    <w:rsid w:val="008424F4"/>
    <w:rsid w:val="0084356B"/>
    <w:rsid w:val="0084547D"/>
    <w:rsid w:val="0084656C"/>
    <w:rsid w:val="008503EF"/>
    <w:rsid w:val="00850B35"/>
    <w:rsid w:val="00851018"/>
    <w:rsid w:val="00851BB3"/>
    <w:rsid w:val="00851DB5"/>
    <w:rsid w:val="008521A9"/>
    <w:rsid w:val="00853009"/>
    <w:rsid w:val="00853692"/>
    <w:rsid w:val="00856DA8"/>
    <w:rsid w:val="00861025"/>
    <w:rsid w:val="0086231E"/>
    <w:rsid w:val="0086287E"/>
    <w:rsid w:val="00863476"/>
    <w:rsid w:val="008662ED"/>
    <w:rsid w:val="00871D48"/>
    <w:rsid w:val="00874622"/>
    <w:rsid w:val="008754D5"/>
    <w:rsid w:val="00875AB6"/>
    <w:rsid w:val="008820CA"/>
    <w:rsid w:val="00885E1E"/>
    <w:rsid w:val="0089131C"/>
    <w:rsid w:val="00893A97"/>
    <w:rsid w:val="00896A09"/>
    <w:rsid w:val="008A2129"/>
    <w:rsid w:val="008A5C68"/>
    <w:rsid w:val="008A5DBC"/>
    <w:rsid w:val="008A5DFB"/>
    <w:rsid w:val="008A5F42"/>
    <w:rsid w:val="008A6F53"/>
    <w:rsid w:val="008A7547"/>
    <w:rsid w:val="008B0434"/>
    <w:rsid w:val="008B1AD0"/>
    <w:rsid w:val="008B2A1E"/>
    <w:rsid w:val="008B3F27"/>
    <w:rsid w:val="008B40DA"/>
    <w:rsid w:val="008B6C3B"/>
    <w:rsid w:val="008C069F"/>
    <w:rsid w:val="008C1010"/>
    <w:rsid w:val="008C12A9"/>
    <w:rsid w:val="008C1418"/>
    <w:rsid w:val="008C144A"/>
    <w:rsid w:val="008C1F3F"/>
    <w:rsid w:val="008C20FA"/>
    <w:rsid w:val="008C3149"/>
    <w:rsid w:val="008C3EA3"/>
    <w:rsid w:val="008C751A"/>
    <w:rsid w:val="008D3758"/>
    <w:rsid w:val="008E1527"/>
    <w:rsid w:val="008E4030"/>
    <w:rsid w:val="008E417A"/>
    <w:rsid w:val="008E765E"/>
    <w:rsid w:val="008F12BF"/>
    <w:rsid w:val="008F275E"/>
    <w:rsid w:val="008F27D4"/>
    <w:rsid w:val="008F2E77"/>
    <w:rsid w:val="008F2EAA"/>
    <w:rsid w:val="008F5D73"/>
    <w:rsid w:val="00903EA9"/>
    <w:rsid w:val="00904682"/>
    <w:rsid w:val="009078DB"/>
    <w:rsid w:val="00912E6F"/>
    <w:rsid w:val="0091387E"/>
    <w:rsid w:val="0091697B"/>
    <w:rsid w:val="0092021F"/>
    <w:rsid w:val="00920543"/>
    <w:rsid w:val="009230BD"/>
    <w:rsid w:val="00924091"/>
    <w:rsid w:val="00924AD8"/>
    <w:rsid w:val="00924F1B"/>
    <w:rsid w:val="00926EAD"/>
    <w:rsid w:val="00933346"/>
    <w:rsid w:val="00934250"/>
    <w:rsid w:val="00935414"/>
    <w:rsid w:val="00935D65"/>
    <w:rsid w:val="00935EC0"/>
    <w:rsid w:val="00936243"/>
    <w:rsid w:val="00936D8B"/>
    <w:rsid w:val="009372EB"/>
    <w:rsid w:val="00937F3F"/>
    <w:rsid w:val="0094170C"/>
    <w:rsid w:val="00941BE3"/>
    <w:rsid w:val="00941DB2"/>
    <w:rsid w:val="00943522"/>
    <w:rsid w:val="00943746"/>
    <w:rsid w:val="00944A3E"/>
    <w:rsid w:val="009458DE"/>
    <w:rsid w:val="00945CA4"/>
    <w:rsid w:val="009519DA"/>
    <w:rsid w:val="00951DF9"/>
    <w:rsid w:val="009532ED"/>
    <w:rsid w:val="009575DE"/>
    <w:rsid w:val="00957756"/>
    <w:rsid w:val="00961840"/>
    <w:rsid w:val="00961D4D"/>
    <w:rsid w:val="00964B77"/>
    <w:rsid w:val="00965462"/>
    <w:rsid w:val="00967320"/>
    <w:rsid w:val="00973BA9"/>
    <w:rsid w:val="00980771"/>
    <w:rsid w:val="00982539"/>
    <w:rsid w:val="009865F4"/>
    <w:rsid w:val="009873CB"/>
    <w:rsid w:val="009878F8"/>
    <w:rsid w:val="00987D7A"/>
    <w:rsid w:val="009903AA"/>
    <w:rsid w:val="0099246A"/>
    <w:rsid w:val="009946CC"/>
    <w:rsid w:val="00994C92"/>
    <w:rsid w:val="00997FE7"/>
    <w:rsid w:val="009A33AE"/>
    <w:rsid w:val="009A3EBE"/>
    <w:rsid w:val="009A49D3"/>
    <w:rsid w:val="009A56B4"/>
    <w:rsid w:val="009A5DB6"/>
    <w:rsid w:val="009A6C4E"/>
    <w:rsid w:val="009A6F26"/>
    <w:rsid w:val="009B0384"/>
    <w:rsid w:val="009B03EC"/>
    <w:rsid w:val="009B2702"/>
    <w:rsid w:val="009B2B98"/>
    <w:rsid w:val="009B4D91"/>
    <w:rsid w:val="009B7020"/>
    <w:rsid w:val="009B722F"/>
    <w:rsid w:val="009B72FE"/>
    <w:rsid w:val="009B78B2"/>
    <w:rsid w:val="009B7CEA"/>
    <w:rsid w:val="009C0397"/>
    <w:rsid w:val="009C6F86"/>
    <w:rsid w:val="009D0B00"/>
    <w:rsid w:val="009D2AC4"/>
    <w:rsid w:val="009D2FC0"/>
    <w:rsid w:val="009D443C"/>
    <w:rsid w:val="009D4DDC"/>
    <w:rsid w:val="009D54E5"/>
    <w:rsid w:val="009E00AB"/>
    <w:rsid w:val="009E0349"/>
    <w:rsid w:val="009E109D"/>
    <w:rsid w:val="009E1913"/>
    <w:rsid w:val="009E1E6D"/>
    <w:rsid w:val="009E2501"/>
    <w:rsid w:val="009E5406"/>
    <w:rsid w:val="009F0013"/>
    <w:rsid w:val="009F2819"/>
    <w:rsid w:val="009F4A4F"/>
    <w:rsid w:val="009F5A88"/>
    <w:rsid w:val="009F5B5A"/>
    <w:rsid w:val="009F5FB9"/>
    <w:rsid w:val="009F63E4"/>
    <w:rsid w:val="00A03E3D"/>
    <w:rsid w:val="00A05BFB"/>
    <w:rsid w:val="00A10798"/>
    <w:rsid w:val="00A108AF"/>
    <w:rsid w:val="00A14BCA"/>
    <w:rsid w:val="00A14EA1"/>
    <w:rsid w:val="00A14FBF"/>
    <w:rsid w:val="00A15783"/>
    <w:rsid w:val="00A16BC6"/>
    <w:rsid w:val="00A20477"/>
    <w:rsid w:val="00A21951"/>
    <w:rsid w:val="00A2298F"/>
    <w:rsid w:val="00A23FFE"/>
    <w:rsid w:val="00A310AB"/>
    <w:rsid w:val="00A3162E"/>
    <w:rsid w:val="00A31B34"/>
    <w:rsid w:val="00A32372"/>
    <w:rsid w:val="00A33220"/>
    <w:rsid w:val="00A33FF0"/>
    <w:rsid w:val="00A3626B"/>
    <w:rsid w:val="00A401B9"/>
    <w:rsid w:val="00A4024F"/>
    <w:rsid w:val="00A40DB2"/>
    <w:rsid w:val="00A4142C"/>
    <w:rsid w:val="00A419A4"/>
    <w:rsid w:val="00A4316D"/>
    <w:rsid w:val="00A434AB"/>
    <w:rsid w:val="00A45562"/>
    <w:rsid w:val="00A46341"/>
    <w:rsid w:val="00A46AA5"/>
    <w:rsid w:val="00A51954"/>
    <w:rsid w:val="00A576E7"/>
    <w:rsid w:val="00A608F0"/>
    <w:rsid w:val="00A61C63"/>
    <w:rsid w:val="00A624A0"/>
    <w:rsid w:val="00A66C39"/>
    <w:rsid w:val="00A715AA"/>
    <w:rsid w:val="00A73127"/>
    <w:rsid w:val="00A73FBE"/>
    <w:rsid w:val="00A747A5"/>
    <w:rsid w:val="00A76B7E"/>
    <w:rsid w:val="00A80333"/>
    <w:rsid w:val="00A81189"/>
    <w:rsid w:val="00A82A23"/>
    <w:rsid w:val="00A85784"/>
    <w:rsid w:val="00A85A7C"/>
    <w:rsid w:val="00A867F2"/>
    <w:rsid w:val="00A8684E"/>
    <w:rsid w:val="00A869ED"/>
    <w:rsid w:val="00A9191D"/>
    <w:rsid w:val="00A964B8"/>
    <w:rsid w:val="00A97092"/>
    <w:rsid w:val="00AA1114"/>
    <w:rsid w:val="00AA2920"/>
    <w:rsid w:val="00AA45F1"/>
    <w:rsid w:val="00AA4F5F"/>
    <w:rsid w:val="00AA5738"/>
    <w:rsid w:val="00AA6914"/>
    <w:rsid w:val="00AA7BFC"/>
    <w:rsid w:val="00AB2F98"/>
    <w:rsid w:val="00AB77D7"/>
    <w:rsid w:val="00AB7D72"/>
    <w:rsid w:val="00AB7E8C"/>
    <w:rsid w:val="00AC0F9C"/>
    <w:rsid w:val="00AC1549"/>
    <w:rsid w:val="00AC1ED6"/>
    <w:rsid w:val="00AC2E3C"/>
    <w:rsid w:val="00AC427D"/>
    <w:rsid w:val="00AC455B"/>
    <w:rsid w:val="00AC5464"/>
    <w:rsid w:val="00AC6469"/>
    <w:rsid w:val="00AC7988"/>
    <w:rsid w:val="00AD293A"/>
    <w:rsid w:val="00AD3906"/>
    <w:rsid w:val="00AD459F"/>
    <w:rsid w:val="00AD4E99"/>
    <w:rsid w:val="00AD5A3D"/>
    <w:rsid w:val="00AD5AED"/>
    <w:rsid w:val="00AE0C7B"/>
    <w:rsid w:val="00AE25B0"/>
    <w:rsid w:val="00AE3A99"/>
    <w:rsid w:val="00AE79F3"/>
    <w:rsid w:val="00AF1931"/>
    <w:rsid w:val="00AF2F0B"/>
    <w:rsid w:val="00AF3898"/>
    <w:rsid w:val="00AF4FAC"/>
    <w:rsid w:val="00AF54DA"/>
    <w:rsid w:val="00AF6D87"/>
    <w:rsid w:val="00AF6D8A"/>
    <w:rsid w:val="00AF6FC7"/>
    <w:rsid w:val="00B016A9"/>
    <w:rsid w:val="00B0215C"/>
    <w:rsid w:val="00B0229F"/>
    <w:rsid w:val="00B02694"/>
    <w:rsid w:val="00B0297C"/>
    <w:rsid w:val="00B03BF2"/>
    <w:rsid w:val="00B10604"/>
    <w:rsid w:val="00B110BC"/>
    <w:rsid w:val="00B125E7"/>
    <w:rsid w:val="00B12B4F"/>
    <w:rsid w:val="00B13181"/>
    <w:rsid w:val="00B13370"/>
    <w:rsid w:val="00B14931"/>
    <w:rsid w:val="00B15599"/>
    <w:rsid w:val="00B15F32"/>
    <w:rsid w:val="00B170C1"/>
    <w:rsid w:val="00B209A4"/>
    <w:rsid w:val="00B2224C"/>
    <w:rsid w:val="00B24FD7"/>
    <w:rsid w:val="00B255EE"/>
    <w:rsid w:val="00B2598C"/>
    <w:rsid w:val="00B27A6B"/>
    <w:rsid w:val="00B27DB2"/>
    <w:rsid w:val="00B34A95"/>
    <w:rsid w:val="00B36AC2"/>
    <w:rsid w:val="00B41C0D"/>
    <w:rsid w:val="00B42600"/>
    <w:rsid w:val="00B42ECC"/>
    <w:rsid w:val="00B46C70"/>
    <w:rsid w:val="00B50059"/>
    <w:rsid w:val="00B5049B"/>
    <w:rsid w:val="00B5110D"/>
    <w:rsid w:val="00B51C3B"/>
    <w:rsid w:val="00B51D8E"/>
    <w:rsid w:val="00B526A5"/>
    <w:rsid w:val="00B5320C"/>
    <w:rsid w:val="00B565D2"/>
    <w:rsid w:val="00B5756B"/>
    <w:rsid w:val="00B57FB9"/>
    <w:rsid w:val="00B60BB0"/>
    <w:rsid w:val="00B61B85"/>
    <w:rsid w:val="00B62D9D"/>
    <w:rsid w:val="00B662A9"/>
    <w:rsid w:val="00B67DF5"/>
    <w:rsid w:val="00B723FF"/>
    <w:rsid w:val="00B72E47"/>
    <w:rsid w:val="00B73A7D"/>
    <w:rsid w:val="00B77C9A"/>
    <w:rsid w:val="00B80F5C"/>
    <w:rsid w:val="00B81CBD"/>
    <w:rsid w:val="00B81EFD"/>
    <w:rsid w:val="00B84D9B"/>
    <w:rsid w:val="00B86F98"/>
    <w:rsid w:val="00B87C16"/>
    <w:rsid w:val="00B9183E"/>
    <w:rsid w:val="00B930C7"/>
    <w:rsid w:val="00B94D34"/>
    <w:rsid w:val="00B95478"/>
    <w:rsid w:val="00B95534"/>
    <w:rsid w:val="00B965DD"/>
    <w:rsid w:val="00BA2DEE"/>
    <w:rsid w:val="00BA4D2A"/>
    <w:rsid w:val="00BA4E80"/>
    <w:rsid w:val="00BA58A6"/>
    <w:rsid w:val="00BA662A"/>
    <w:rsid w:val="00BB1844"/>
    <w:rsid w:val="00BB4407"/>
    <w:rsid w:val="00BB7E93"/>
    <w:rsid w:val="00BC0240"/>
    <w:rsid w:val="00BC07CF"/>
    <w:rsid w:val="00BC294E"/>
    <w:rsid w:val="00BC55EF"/>
    <w:rsid w:val="00BC727D"/>
    <w:rsid w:val="00BC7EF8"/>
    <w:rsid w:val="00BD02FC"/>
    <w:rsid w:val="00BD1649"/>
    <w:rsid w:val="00BD260C"/>
    <w:rsid w:val="00BD2C6E"/>
    <w:rsid w:val="00BD4B6B"/>
    <w:rsid w:val="00BD796E"/>
    <w:rsid w:val="00BE1EBE"/>
    <w:rsid w:val="00BE207F"/>
    <w:rsid w:val="00BE236E"/>
    <w:rsid w:val="00BE2F32"/>
    <w:rsid w:val="00BE317E"/>
    <w:rsid w:val="00BE4B61"/>
    <w:rsid w:val="00BE66D9"/>
    <w:rsid w:val="00BE78AC"/>
    <w:rsid w:val="00BF1B8D"/>
    <w:rsid w:val="00BF708A"/>
    <w:rsid w:val="00C02424"/>
    <w:rsid w:val="00C037C2"/>
    <w:rsid w:val="00C060DB"/>
    <w:rsid w:val="00C107E5"/>
    <w:rsid w:val="00C121F0"/>
    <w:rsid w:val="00C12539"/>
    <w:rsid w:val="00C144C3"/>
    <w:rsid w:val="00C16306"/>
    <w:rsid w:val="00C16F19"/>
    <w:rsid w:val="00C17BC8"/>
    <w:rsid w:val="00C20E6B"/>
    <w:rsid w:val="00C21023"/>
    <w:rsid w:val="00C22A59"/>
    <w:rsid w:val="00C23D23"/>
    <w:rsid w:val="00C26F7A"/>
    <w:rsid w:val="00C3135B"/>
    <w:rsid w:val="00C367E6"/>
    <w:rsid w:val="00C36AA9"/>
    <w:rsid w:val="00C36F05"/>
    <w:rsid w:val="00C3769F"/>
    <w:rsid w:val="00C434A1"/>
    <w:rsid w:val="00C43771"/>
    <w:rsid w:val="00C43D4D"/>
    <w:rsid w:val="00C44A87"/>
    <w:rsid w:val="00C45D79"/>
    <w:rsid w:val="00C46DE6"/>
    <w:rsid w:val="00C4775B"/>
    <w:rsid w:val="00C5089E"/>
    <w:rsid w:val="00C50932"/>
    <w:rsid w:val="00C51C9E"/>
    <w:rsid w:val="00C5206C"/>
    <w:rsid w:val="00C66288"/>
    <w:rsid w:val="00C70756"/>
    <w:rsid w:val="00C72AA2"/>
    <w:rsid w:val="00C75E7C"/>
    <w:rsid w:val="00C77217"/>
    <w:rsid w:val="00C8163A"/>
    <w:rsid w:val="00C846D0"/>
    <w:rsid w:val="00C84762"/>
    <w:rsid w:val="00C85A6C"/>
    <w:rsid w:val="00C8737A"/>
    <w:rsid w:val="00C87DF9"/>
    <w:rsid w:val="00C91CB1"/>
    <w:rsid w:val="00C96E67"/>
    <w:rsid w:val="00C97EFC"/>
    <w:rsid w:val="00CA3712"/>
    <w:rsid w:val="00CA4197"/>
    <w:rsid w:val="00CA41F5"/>
    <w:rsid w:val="00CA4588"/>
    <w:rsid w:val="00CA75FE"/>
    <w:rsid w:val="00CB1E8B"/>
    <w:rsid w:val="00CB20DA"/>
    <w:rsid w:val="00CB2EEB"/>
    <w:rsid w:val="00CC1549"/>
    <w:rsid w:val="00CC2F4D"/>
    <w:rsid w:val="00CC33E4"/>
    <w:rsid w:val="00CC3A10"/>
    <w:rsid w:val="00CC3C50"/>
    <w:rsid w:val="00CC6029"/>
    <w:rsid w:val="00CC63AF"/>
    <w:rsid w:val="00CD03B8"/>
    <w:rsid w:val="00CD05FF"/>
    <w:rsid w:val="00CD2DA1"/>
    <w:rsid w:val="00CD4BAD"/>
    <w:rsid w:val="00CD4CA7"/>
    <w:rsid w:val="00CD5AFE"/>
    <w:rsid w:val="00CD5D8E"/>
    <w:rsid w:val="00CD7E98"/>
    <w:rsid w:val="00CE01EA"/>
    <w:rsid w:val="00CE03B8"/>
    <w:rsid w:val="00CE78ED"/>
    <w:rsid w:val="00CF0173"/>
    <w:rsid w:val="00CF0911"/>
    <w:rsid w:val="00CF6685"/>
    <w:rsid w:val="00CF6D2A"/>
    <w:rsid w:val="00D01111"/>
    <w:rsid w:val="00D012EF"/>
    <w:rsid w:val="00D04522"/>
    <w:rsid w:val="00D05C66"/>
    <w:rsid w:val="00D070CE"/>
    <w:rsid w:val="00D0763C"/>
    <w:rsid w:val="00D10BB9"/>
    <w:rsid w:val="00D1148F"/>
    <w:rsid w:val="00D12993"/>
    <w:rsid w:val="00D14D67"/>
    <w:rsid w:val="00D15617"/>
    <w:rsid w:val="00D15AE6"/>
    <w:rsid w:val="00D2096F"/>
    <w:rsid w:val="00D20FEC"/>
    <w:rsid w:val="00D23E69"/>
    <w:rsid w:val="00D30A11"/>
    <w:rsid w:val="00D32991"/>
    <w:rsid w:val="00D33147"/>
    <w:rsid w:val="00D339B9"/>
    <w:rsid w:val="00D346B9"/>
    <w:rsid w:val="00D34ACC"/>
    <w:rsid w:val="00D35151"/>
    <w:rsid w:val="00D368FE"/>
    <w:rsid w:val="00D40376"/>
    <w:rsid w:val="00D40F57"/>
    <w:rsid w:val="00D42C00"/>
    <w:rsid w:val="00D43778"/>
    <w:rsid w:val="00D44607"/>
    <w:rsid w:val="00D45D5E"/>
    <w:rsid w:val="00D45ED2"/>
    <w:rsid w:val="00D47C6D"/>
    <w:rsid w:val="00D52673"/>
    <w:rsid w:val="00D5434C"/>
    <w:rsid w:val="00D60DB5"/>
    <w:rsid w:val="00D6123F"/>
    <w:rsid w:val="00D6184C"/>
    <w:rsid w:val="00D64F3F"/>
    <w:rsid w:val="00D656BF"/>
    <w:rsid w:val="00D66651"/>
    <w:rsid w:val="00D667AD"/>
    <w:rsid w:val="00D6754E"/>
    <w:rsid w:val="00D67B91"/>
    <w:rsid w:val="00D70412"/>
    <w:rsid w:val="00D7052C"/>
    <w:rsid w:val="00D70D5D"/>
    <w:rsid w:val="00D72C25"/>
    <w:rsid w:val="00D733AF"/>
    <w:rsid w:val="00D75FD8"/>
    <w:rsid w:val="00D763CF"/>
    <w:rsid w:val="00D7785F"/>
    <w:rsid w:val="00D80236"/>
    <w:rsid w:val="00D80DFD"/>
    <w:rsid w:val="00D82481"/>
    <w:rsid w:val="00D838AE"/>
    <w:rsid w:val="00D83B89"/>
    <w:rsid w:val="00D85C3D"/>
    <w:rsid w:val="00D90830"/>
    <w:rsid w:val="00D90B07"/>
    <w:rsid w:val="00D90E15"/>
    <w:rsid w:val="00D92AA1"/>
    <w:rsid w:val="00D943F1"/>
    <w:rsid w:val="00D97543"/>
    <w:rsid w:val="00D97E7D"/>
    <w:rsid w:val="00DA0383"/>
    <w:rsid w:val="00DA2D5C"/>
    <w:rsid w:val="00DA54F6"/>
    <w:rsid w:val="00DA56FE"/>
    <w:rsid w:val="00DA6841"/>
    <w:rsid w:val="00DA6E6D"/>
    <w:rsid w:val="00DB1EAF"/>
    <w:rsid w:val="00DB5201"/>
    <w:rsid w:val="00DB5B55"/>
    <w:rsid w:val="00DB6CE1"/>
    <w:rsid w:val="00DB7022"/>
    <w:rsid w:val="00DC0104"/>
    <w:rsid w:val="00DC0E09"/>
    <w:rsid w:val="00DC1355"/>
    <w:rsid w:val="00DC70C0"/>
    <w:rsid w:val="00DD10F2"/>
    <w:rsid w:val="00DD20E9"/>
    <w:rsid w:val="00DD38FC"/>
    <w:rsid w:val="00DD5436"/>
    <w:rsid w:val="00DD6346"/>
    <w:rsid w:val="00DD721C"/>
    <w:rsid w:val="00DE01FD"/>
    <w:rsid w:val="00DE138F"/>
    <w:rsid w:val="00DE1BE5"/>
    <w:rsid w:val="00DE26E0"/>
    <w:rsid w:val="00DE2F93"/>
    <w:rsid w:val="00DE307E"/>
    <w:rsid w:val="00DE3501"/>
    <w:rsid w:val="00DE41DA"/>
    <w:rsid w:val="00DE50AF"/>
    <w:rsid w:val="00DE5C98"/>
    <w:rsid w:val="00DE5CFC"/>
    <w:rsid w:val="00DE61BD"/>
    <w:rsid w:val="00DE7083"/>
    <w:rsid w:val="00DF0555"/>
    <w:rsid w:val="00DF1AD0"/>
    <w:rsid w:val="00DF3338"/>
    <w:rsid w:val="00DF3470"/>
    <w:rsid w:val="00DF38B1"/>
    <w:rsid w:val="00DF6B95"/>
    <w:rsid w:val="00DF710B"/>
    <w:rsid w:val="00DF72BD"/>
    <w:rsid w:val="00DF7A84"/>
    <w:rsid w:val="00E01064"/>
    <w:rsid w:val="00E03CC6"/>
    <w:rsid w:val="00E048C8"/>
    <w:rsid w:val="00E05058"/>
    <w:rsid w:val="00E05F3A"/>
    <w:rsid w:val="00E07BEF"/>
    <w:rsid w:val="00E10C30"/>
    <w:rsid w:val="00E12659"/>
    <w:rsid w:val="00E12CA7"/>
    <w:rsid w:val="00E13BC9"/>
    <w:rsid w:val="00E16CDC"/>
    <w:rsid w:val="00E222F0"/>
    <w:rsid w:val="00E22FFE"/>
    <w:rsid w:val="00E268D0"/>
    <w:rsid w:val="00E31F1B"/>
    <w:rsid w:val="00E32AE9"/>
    <w:rsid w:val="00E3391F"/>
    <w:rsid w:val="00E45649"/>
    <w:rsid w:val="00E45A08"/>
    <w:rsid w:val="00E460DF"/>
    <w:rsid w:val="00E47BE0"/>
    <w:rsid w:val="00E50336"/>
    <w:rsid w:val="00E54BFC"/>
    <w:rsid w:val="00E552F5"/>
    <w:rsid w:val="00E56341"/>
    <w:rsid w:val="00E563F4"/>
    <w:rsid w:val="00E7099C"/>
    <w:rsid w:val="00E7179C"/>
    <w:rsid w:val="00E72D8E"/>
    <w:rsid w:val="00E73935"/>
    <w:rsid w:val="00E772A2"/>
    <w:rsid w:val="00E77692"/>
    <w:rsid w:val="00E777EB"/>
    <w:rsid w:val="00E81893"/>
    <w:rsid w:val="00E81A18"/>
    <w:rsid w:val="00E83D64"/>
    <w:rsid w:val="00E83EA7"/>
    <w:rsid w:val="00E86B9A"/>
    <w:rsid w:val="00E90020"/>
    <w:rsid w:val="00E93CC8"/>
    <w:rsid w:val="00E9614B"/>
    <w:rsid w:val="00E97633"/>
    <w:rsid w:val="00EA0497"/>
    <w:rsid w:val="00EA1816"/>
    <w:rsid w:val="00EA1B08"/>
    <w:rsid w:val="00EA3F08"/>
    <w:rsid w:val="00EA41CD"/>
    <w:rsid w:val="00EA4720"/>
    <w:rsid w:val="00EB04A8"/>
    <w:rsid w:val="00EB1DFA"/>
    <w:rsid w:val="00EB27CB"/>
    <w:rsid w:val="00EB27F6"/>
    <w:rsid w:val="00EB346D"/>
    <w:rsid w:val="00EB386B"/>
    <w:rsid w:val="00EB76A7"/>
    <w:rsid w:val="00EC152D"/>
    <w:rsid w:val="00EC3C84"/>
    <w:rsid w:val="00EC4437"/>
    <w:rsid w:val="00EC5915"/>
    <w:rsid w:val="00EC63C2"/>
    <w:rsid w:val="00EC740C"/>
    <w:rsid w:val="00ED00F1"/>
    <w:rsid w:val="00ED123C"/>
    <w:rsid w:val="00ED2C50"/>
    <w:rsid w:val="00ED2CE6"/>
    <w:rsid w:val="00ED4C43"/>
    <w:rsid w:val="00ED509F"/>
    <w:rsid w:val="00ED5831"/>
    <w:rsid w:val="00ED5A1D"/>
    <w:rsid w:val="00EE22C7"/>
    <w:rsid w:val="00EE2342"/>
    <w:rsid w:val="00EE3C3D"/>
    <w:rsid w:val="00EE776A"/>
    <w:rsid w:val="00EF0024"/>
    <w:rsid w:val="00EF077C"/>
    <w:rsid w:val="00EF114A"/>
    <w:rsid w:val="00EF2458"/>
    <w:rsid w:val="00EF2949"/>
    <w:rsid w:val="00EF3553"/>
    <w:rsid w:val="00F001AB"/>
    <w:rsid w:val="00F01528"/>
    <w:rsid w:val="00F0508D"/>
    <w:rsid w:val="00F13AFD"/>
    <w:rsid w:val="00F154E8"/>
    <w:rsid w:val="00F15FF6"/>
    <w:rsid w:val="00F16358"/>
    <w:rsid w:val="00F20828"/>
    <w:rsid w:val="00F21128"/>
    <w:rsid w:val="00F21131"/>
    <w:rsid w:val="00F21D46"/>
    <w:rsid w:val="00F2294C"/>
    <w:rsid w:val="00F3102F"/>
    <w:rsid w:val="00F31AF4"/>
    <w:rsid w:val="00F332AE"/>
    <w:rsid w:val="00F34BB7"/>
    <w:rsid w:val="00F36095"/>
    <w:rsid w:val="00F4137F"/>
    <w:rsid w:val="00F429A6"/>
    <w:rsid w:val="00F42AE9"/>
    <w:rsid w:val="00F5136C"/>
    <w:rsid w:val="00F5553C"/>
    <w:rsid w:val="00F60245"/>
    <w:rsid w:val="00F620DC"/>
    <w:rsid w:val="00F638D9"/>
    <w:rsid w:val="00F65D24"/>
    <w:rsid w:val="00F675A2"/>
    <w:rsid w:val="00F71A5A"/>
    <w:rsid w:val="00F71C5D"/>
    <w:rsid w:val="00F743C2"/>
    <w:rsid w:val="00F74A26"/>
    <w:rsid w:val="00F75D8C"/>
    <w:rsid w:val="00F76F09"/>
    <w:rsid w:val="00F77DDA"/>
    <w:rsid w:val="00F81275"/>
    <w:rsid w:val="00F824D4"/>
    <w:rsid w:val="00F84A4C"/>
    <w:rsid w:val="00F85565"/>
    <w:rsid w:val="00F872F6"/>
    <w:rsid w:val="00F90773"/>
    <w:rsid w:val="00F94312"/>
    <w:rsid w:val="00F944E7"/>
    <w:rsid w:val="00F95E23"/>
    <w:rsid w:val="00FA0171"/>
    <w:rsid w:val="00FA4F56"/>
    <w:rsid w:val="00FA539E"/>
    <w:rsid w:val="00FA53A1"/>
    <w:rsid w:val="00FB3C24"/>
    <w:rsid w:val="00FB5204"/>
    <w:rsid w:val="00FB5570"/>
    <w:rsid w:val="00FB5A3D"/>
    <w:rsid w:val="00FB7786"/>
    <w:rsid w:val="00FC49D7"/>
    <w:rsid w:val="00FC6577"/>
    <w:rsid w:val="00FC7359"/>
    <w:rsid w:val="00FD17B8"/>
    <w:rsid w:val="00FD204C"/>
    <w:rsid w:val="00FD5CFC"/>
    <w:rsid w:val="00FD6271"/>
    <w:rsid w:val="00FD75A9"/>
    <w:rsid w:val="00FE03A0"/>
    <w:rsid w:val="00FE23B5"/>
    <w:rsid w:val="00FE29D2"/>
    <w:rsid w:val="00FE2BB6"/>
    <w:rsid w:val="00FE3C50"/>
    <w:rsid w:val="00FE5DF9"/>
    <w:rsid w:val="00FE7AAB"/>
    <w:rsid w:val="00FF0707"/>
    <w:rsid w:val="00FF0BD0"/>
    <w:rsid w:val="00FF568A"/>
    <w:rsid w:val="00FF5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1186-00AD-4D3B-81BB-F6385626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3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GvdeMetniChar">
    <w:name w:val="Gövde Metni Char"/>
    <w:basedOn w:val="VarsaylanParagrafYazTipi"/>
    <w:link w:val="GvdeMetni"/>
    <w:rsid w:val="00A401B9"/>
    <w:rPr>
      <w:sz w:val="24"/>
      <w:szCs w:val="24"/>
      <w:lang w:eastAsia="ar-SA"/>
    </w:rPr>
  </w:style>
  <w:style w:type="paragraph" w:styleId="Altyaz">
    <w:name w:val="Subtitle"/>
    <w:basedOn w:val="Normal"/>
    <w:next w:val="Normal"/>
    <w:link w:val="AltyazChar"/>
    <w:uiPriority w:val="11"/>
    <w:qFormat/>
    <w:rsid w:val="001B77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1B77F6"/>
    <w:rPr>
      <w:rFonts w:asciiTheme="minorHAnsi" w:eastAsiaTheme="minorEastAsia" w:hAnsiTheme="minorHAnsi" w:cstheme="minorBidi"/>
      <w:color w:val="5A5A5A" w:themeColor="text1" w:themeTint="A5"/>
      <w:spacing w:val="15"/>
      <w:sz w:val="22"/>
      <w:szCs w:val="22"/>
      <w:lang w:eastAsia="ar-SA"/>
    </w:rPr>
  </w:style>
  <w:style w:type="paragraph" w:styleId="ListeParagraf">
    <w:name w:val="List Paragraph"/>
    <w:basedOn w:val="Normal"/>
    <w:uiPriority w:val="34"/>
    <w:qFormat/>
    <w:rsid w:val="0045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172889772">
      <w:bodyDiv w:val="1"/>
      <w:marLeft w:val="0"/>
      <w:marRight w:val="0"/>
      <w:marTop w:val="0"/>
      <w:marBottom w:val="0"/>
      <w:divBdr>
        <w:top w:val="none" w:sz="0" w:space="0" w:color="auto"/>
        <w:left w:val="none" w:sz="0" w:space="0" w:color="auto"/>
        <w:bottom w:val="none" w:sz="0" w:space="0" w:color="auto"/>
        <w:right w:val="none" w:sz="0" w:space="0" w:color="auto"/>
      </w:divBdr>
    </w:div>
    <w:div w:id="234554258">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273812">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565267650">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742607556">
      <w:bodyDiv w:val="1"/>
      <w:marLeft w:val="0"/>
      <w:marRight w:val="0"/>
      <w:marTop w:val="0"/>
      <w:marBottom w:val="0"/>
      <w:divBdr>
        <w:top w:val="none" w:sz="0" w:space="0" w:color="auto"/>
        <w:left w:val="none" w:sz="0" w:space="0" w:color="auto"/>
        <w:bottom w:val="none" w:sz="0" w:space="0" w:color="auto"/>
        <w:right w:val="none" w:sz="0" w:space="0" w:color="auto"/>
      </w:divBdr>
    </w:div>
    <w:div w:id="769275244">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6269127">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559592867">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B275-CEAA-4507-940D-C6156273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3013</Words>
  <Characters>17176</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4</cp:revision>
  <cp:lastPrinted>2019-11-08T08:58:00Z</cp:lastPrinted>
  <dcterms:created xsi:type="dcterms:W3CDTF">2019-11-08T08:50:00Z</dcterms:created>
  <dcterms:modified xsi:type="dcterms:W3CDTF">2019-11-08T08:58:00Z</dcterms:modified>
</cp:coreProperties>
</file>